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945F32" w14:textId="75939DCA" w:rsidR="00902661" w:rsidRPr="00D20E16" w:rsidRDefault="00902661">
      <w:pPr>
        <w:rPr>
          <w:b/>
          <w:bCs/>
          <w:sz w:val="32"/>
          <w:szCs w:val="32"/>
          <w:u w:val="double"/>
        </w:rPr>
      </w:pPr>
      <w:r w:rsidRPr="00D20E16">
        <w:rPr>
          <w:b/>
          <w:bCs/>
          <w:sz w:val="32"/>
          <w:szCs w:val="32"/>
          <w:u w:val="double"/>
        </w:rPr>
        <w:t>Australian Council of Deans of Health Sciences 2024</w:t>
      </w:r>
      <w:r w:rsidR="0010128A">
        <w:rPr>
          <w:b/>
          <w:bCs/>
          <w:sz w:val="32"/>
          <w:szCs w:val="32"/>
          <w:u w:val="double"/>
        </w:rPr>
        <w:t xml:space="preserve"> - Highlights</w:t>
      </w:r>
    </w:p>
    <w:p w14:paraId="5ED79EE3" w14:textId="77777777" w:rsidR="00902661" w:rsidRDefault="00902661">
      <w:pPr>
        <w:rPr>
          <w:b/>
          <w:bCs/>
          <w:sz w:val="32"/>
          <w:szCs w:val="32"/>
        </w:rPr>
      </w:pPr>
    </w:p>
    <w:p w14:paraId="0B3A9559" w14:textId="7F14DFB8" w:rsidR="00DB2F88" w:rsidRPr="000C362C" w:rsidRDefault="000751E5">
      <w:pPr>
        <w:rPr>
          <w:b/>
          <w:bCs/>
          <w:sz w:val="32"/>
          <w:szCs w:val="32"/>
        </w:rPr>
      </w:pPr>
      <w:r w:rsidRPr="00412FA3">
        <w:rPr>
          <w:b/>
          <w:bCs/>
          <w:sz w:val="32"/>
          <w:szCs w:val="32"/>
        </w:rPr>
        <w:t xml:space="preserve">Policy &amp; Advocacy </w:t>
      </w:r>
      <w:r w:rsidR="000C362C">
        <w:rPr>
          <w:b/>
          <w:bCs/>
          <w:sz w:val="32"/>
          <w:szCs w:val="32"/>
        </w:rPr>
        <w:t>Initiatives</w:t>
      </w:r>
    </w:p>
    <w:p w14:paraId="2DAD2D3A" w14:textId="77777777" w:rsidR="006A78CC" w:rsidRDefault="006A78CC" w:rsidP="006A78CC">
      <w:pPr>
        <w:rPr>
          <w:rFonts w:asciiTheme="majorHAnsi" w:eastAsia="Times New Roman" w:hAnsiTheme="majorHAnsi" w:cstheme="majorHAnsi"/>
          <w:b/>
          <w:bCs/>
        </w:rPr>
      </w:pPr>
    </w:p>
    <w:p w14:paraId="7EEF5BB3" w14:textId="47E334BF" w:rsidR="00AC12E7" w:rsidRDefault="00AC12E7" w:rsidP="006A78CC">
      <w:pPr>
        <w:rPr>
          <w:rFonts w:asciiTheme="majorHAnsi" w:eastAsia="Times New Roman" w:hAnsiTheme="majorHAnsi" w:cstheme="majorHAnsi"/>
          <w:b/>
          <w:bCs/>
        </w:rPr>
      </w:pPr>
      <w:r>
        <w:rPr>
          <w:rFonts w:asciiTheme="majorHAnsi" w:eastAsia="Times New Roman" w:hAnsiTheme="majorHAnsi" w:cstheme="majorHAnsi"/>
          <w:b/>
          <w:bCs/>
        </w:rPr>
        <w:t>Allied Health Aged Care Workforce Model:</w:t>
      </w:r>
    </w:p>
    <w:p w14:paraId="76154106" w14:textId="5EF19CF6" w:rsidR="00AC12E7" w:rsidRDefault="00AC12E7" w:rsidP="00AC12E7">
      <w:pPr>
        <w:rPr>
          <w:rFonts w:asciiTheme="majorHAnsi" w:eastAsia="Times New Roman" w:hAnsiTheme="majorHAnsi" w:cstheme="majorHAnsi"/>
        </w:rPr>
      </w:pPr>
      <w:r w:rsidRPr="00AC12E7">
        <w:rPr>
          <w:rFonts w:asciiTheme="majorHAnsi" w:eastAsia="Times New Roman" w:hAnsiTheme="majorHAnsi" w:cstheme="majorHAnsi"/>
        </w:rPr>
        <w:t xml:space="preserve">A </w:t>
      </w:r>
      <w:r w:rsidR="005669E0">
        <w:rPr>
          <w:rFonts w:asciiTheme="majorHAnsi" w:eastAsia="Times New Roman" w:hAnsiTheme="majorHAnsi" w:cstheme="majorHAnsi"/>
        </w:rPr>
        <w:t>flexible</w:t>
      </w:r>
      <w:r w:rsidRPr="00AC12E7">
        <w:rPr>
          <w:rFonts w:asciiTheme="majorHAnsi" w:eastAsia="Times New Roman" w:hAnsiTheme="majorHAnsi" w:cstheme="majorHAnsi"/>
        </w:rPr>
        <w:t xml:space="preserve"> </w:t>
      </w:r>
      <w:r w:rsidR="00177042">
        <w:rPr>
          <w:rFonts w:asciiTheme="majorHAnsi" w:eastAsia="Times New Roman" w:hAnsiTheme="majorHAnsi" w:cstheme="majorHAnsi"/>
        </w:rPr>
        <w:t xml:space="preserve">forecasting </w:t>
      </w:r>
      <w:r w:rsidRPr="00AC12E7">
        <w:rPr>
          <w:rFonts w:asciiTheme="majorHAnsi" w:eastAsia="Times New Roman" w:hAnsiTheme="majorHAnsi" w:cstheme="majorHAnsi"/>
        </w:rPr>
        <w:t xml:space="preserve">model, commissioned by the ACDHS, allows policy makers to see how different policy settings would affect the numbers of allied health workers </w:t>
      </w:r>
      <w:r w:rsidR="00177042">
        <w:rPr>
          <w:rFonts w:asciiTheme="majorHAnsi" w:eastAsia="Times New Roman" w:hAnsiTheme="majorHAnsi" w:cstheme="majorHAnsi"/>
        </w:rPr>
        <w:t>available and required</w:t>
      </w:r>
      <w:r w:rsidRPr="00AC12E7">
        <w:rPr>
          <w:rFonts w:asciiTheme="majorHAnsi" w:eastAsia="Times New Roman" w:hAnsiTheme="majorHAnsi" w:cstheme="majorHAnsi"/>
        </w:rPr>
        <w:t xml:space="preserve"> in Australia over the coming years.</w:t>
      </w:r>
      <w:r>
        <w:rPr>
          <w:rFonts w:asciiTheme="majorHAnsi" w:eastAsia="Times New Roman" w:hAnsiTheme="majorHAnsi" w:cstheme="majorHAnsi"/>
        </w:rPr>
        <w:t xml:space="preserve"> </w:t>
      </w:r>
      <w:r w:rsidR="00177042">
        <w:rPr>
          <w:rFonts w:asciiTheme="majorHAnsi" w:eastAsia="Times New Roman" w:hAnsiTheme="majorHAnsi" w:cstheme="majorHAnsi"/>
        </w:rPr>
        <w:t xml:space="preserve">Presented to and welcomed by the Chief Allied Health Officer, the dynamic systems model was </w:t>
      </w:r>
      <w:r w:rsidRPr="0006206A">
        <w:rPr>
          <w:rFonts w:asciiTheme="majorHAnsi" w:eastAsia="Times New Roman" w:hAnsiTheme="majorHAnsi" w:cstheme="majorHAnsi"/>
        </w:rPr>
        <w:t>launche</w:t>
      </w:r>
      <w:r>
        <w:rPr>
          <w:rFonts w:asciiTheme="majorHAnsi" w:eastAsia="Times New Roman" w:hAnsiTheme="majorHAnsi" w:cstheme="majorHAnsi"/>
        </w:rPr>
        <w:t xml:space="preserve">d </w:t>
      </w:r>
      <w:r w:rsidR="00177042">
        <w:rPr>
          <w:rFonts w:asciiTheme="majorHAnsi" w:eastAsia="Times New Roman" w:hAnsiTheme="majorHAnsi" w:cstheme="majorHAnsi"/>
        </w:rPr>
        <w:t xml:space="preserve">to members </w:t>
      </w:r>
      <w:r>
        <w:rPr>
          <w:rFonts w:asciiTheme="majorHAnsi" w:eastAsia="Times New Roman" w:hAnsiTheme="majorHAnsi" w:cstheme="majorHAnsi"/>
        </w:rPr>
        <w:t xml:space="preserve">and supported by media. </w:t>
      </w:r>
      <w:r w:rsidR="005669E0">
        <w:rPr>
          <w:rFonts w:asciiTheme="majorHAnsi" w:eastAsia="Times New Roman" w:hAnsiTheme="majorHAnsi" w:cstheme="majorHAnsi"/>
        </w:rPr>
        <w:t xml:space="preserve">The model is available to members and is of ongoing use in policy matters.                               </w:t>
      </w:r>
      <w:hyperlink r:id="rId8" w:history="1">
        <w:r w:rsidR="005669E0" w:rsidRPr="00B54890">
          <w:rPr>
            <w:rStyle w:val="Hyperlink"/>
            <w:rFonts w:asciiTheme="majorHAnsi" w:eastAsia="Times New Roman" w:hAnsiTheme="majorHAnsi" w:cstheme="majorHAnsi"/>
          </w:rPr>
          <w:t>https://acdhs.edu.au/allied-health-aged-care-workforce-model/</w:t>
        </w:r>
      </w:hyperlink>
    </w:p>
    <w:p w14:paraId="0CF05620" w14:textId="77777777" w:rsidR="009B621B" w:rsidRPr="00AC12E7" w:rsidRDefault="009B621B" w:rsidP="00AC12E7">
      <w:pPr>
        <w:rPr>
          <w:rFonts w:asciiTheme="majorHAnsi" w:eastAsia="Times New Roman" w:hAnsiTheme="majorHAnsi" w:cstheme="majorHAnsi"/>
        </w:rPr>
      </w:pPr>
    </w:p>
    <w:p w14:paraId="00697214" w14:textId="668EFC6F" w:rsidR="006A78CC" w:rsidRPr="007B5BE2" w:rsidRDefault="006A78CC" w:rsidP="006A78CC">
      <w:pPr>
        <w:rPr>
          <w:rFonts w:asciiTheme="majorHAnsi" w:eastAsia="Times New Roman" w:hAnsiTheme="majorHAnsi" w:cstheme="majorHAnsi"/>
          <w:b/>
          <w:bCs/>
        </w:rPr>
      </w:pPr>
      <w:r w:rsidRPr="007B5BE2">
        <w:rPr>
          <w:rFonts w:asciiTheme="majorHAnsi" w:eastAsia="Times New Roman" w:hAnsiTheme="majorHAnsi" w:cstheme="majorHAnsi"/>
          <w:b/>
          <w:bCs/>
        </w:rPr>
        <w:t>Allied Health Workforce Strateg</w:t>
      </w:r>
      <w:r w:rsidR="00177042">
        <w:rPr>
          <w:rFonts w:asciiTheme="majorHAnsi" w:eastAsia="Times New Roman" w:hAnsiTheme="majorHAnsi" w:cstheme="majorHAnsi"/>
          <w:b/>
          <w:bCs/>
        </w:rPr>
        <w:t>y</w:t>
      </w:r>
      <w:r w:rsidRPr="007B5BE2">
        <w:rPr>
          <w:rFonts w:asciiTheme="majorHAnsi" w:eastAsia="Times New Roman" w:hAnsiTheme="majorHAnsi" w:cstheme="majorHAnsi"/>
          <w:b/>
          <w:bCs/>
        </w:rPr>
        <w:t>:</w:t>
      </w:r>
    </w:p>
    <w:p w14:paraId="7CC4E7A3" w14:textId="0248288D" w:rsidR="006A78CC" w:rsidRDefault="006A78CC" w:rsidP="006A78CC">
      <w:pPr>
        <w:rPr>
          <w:rFonts w:asciiTheme="majorHAnsi" w:eastAsia="Times New Roman" w:hAnsiTheme="majorHAnsi" w:cstheme="majorHAnsi"/>
        </w:rPr>
      </w:pPr>
      <w:r w:rsidRPr="007B5BE2">
        <w:rPr>
          <w:rFonts w:asciiTheme="majorHAnsi" w:eastAsia="Times New Roman" w:hAnsiTheme="majorHAnsi" w:cstheme="majorHAnsi"/>
        </w:rPr>
        <w:t>Continued contributions to the National Allied Health Workforce Strategy (NAHWS)</w:t>
      </w:r>
      <w:r>
        <w:rPr>
          <w:rFonts w:asciiTheme="majorHAnsi" w:eastAsia="Times New Roman" w:hAnsiTheme="majorHAnsi" w:cstheme="majorHAnsi"/>
        </w:rPr>
        <w:t xml:space="preserve"> </w:t>
      </w:r>
      <w:r w:rsidRPr="00416231">
        <w:rPr>
          <w:rFonts w:asciiTheme="majorHAnsi" w:eastAsia="Times New Roman" w:hAnsiTheme="majorHAnsi" w:cstheme="majorHAnsi"/>
        </w:rPr>
        <w:t>shaping allied health education and addressing national allied health issues​</w:t>
      </w:r>
      <w:r w:rsidR="00177042">
        <w:rPr>
          <w:rFonts w:asciiTheme="majorHAnsi" w:eastAsia="Times New Roman" w:hAnsiTheme="majorHAnsi" w:cstheme="majorHAnsi"/>
        </w:rPr>
        <w:t>.</w:t>
      </w:r>
      <w:r w:rsidRPr="007B5BE2">
        <w:rPr>
          <w:rFonts w:asciiTheme="majorHAnsi" w:eastAsia="Times New Roman" w:hAnsiTheme="majorHAnsi" w:cstheme="majorHAnsi"/>
        </w:rPr>
        <w:t xml:space="preserve"> </w:t>
      </w:r>
      <w:r w:rsidR="00177042">
        <w:rPr>
          <w:rFonts w:asciiTheme="majorHAnsi" w:eastAsia="Times New Roman" w:hAnsiTheme="majorHAnsi" w:cstheme="majorHAnsi"/>
        </w:rPr>
        <w:t>W</w:t>
      </w:r>
      <w:r w:rsidR="007B0E84">
        <w:rPr>
          <w:rFonts w:asciiTheme="majorHAnsi" w:eastAsia="Times New Roman" w:hAnsiTheme="majorHAnsi" w:cstheme="majorHAnsi"/>
        </w:rPr>
        <w:t>ith</w:t>
      </w:r>
      <w:r w:rsidR="00177042">
        <w:rPr>
          <w:rFonts w:asciiTheme="majorHAnsi" w:eastAsia="Times New Roman" w:hAnsiTheme="majorHAnsi" w:cstheme="majorHAnsi"/>
        </w:rPr>
        <w:t xml:space="preserve"> direct</w:t>
      </w:r>
      <w:r w:rsidRPr="007B5BE2">
        <w:rPr>
          <w:rFonts w:asciiTheme="majorHAnsi" w:eastAsia="Times New Roman" w:hAnsiTheme="majorHAnsi" w:cstheme="majorHAnsi"/>
        </w:rPr>
        <w:t xml:space="preserve"> representation </w:t>
      </w:r>
      <w:r w:rsidR="00177042">
        <w:rPr>
          <w:rFonts w:asciiTheme="majorHAnsi" w:eastAsia="Times New Roman" w:hAnsiTheme="majorHAnsi" w:cstheme="majorHAnsi"/>
        </w:rPr>
        <w:t xml:space="preserve">by invitation </w:t>
      </w:r>
      <w:r w:rsidRPr="007B5BE2">
        <w:rPr>
          <w:rFonts w:asciiTheme="majorHAnsi" w:eastAsia="Times New Roman" w:hAnsiTheme="majorHAnsi" w:cstheme="majorHAnsi"/>
        </w:rPr>
        <w:t>in</w:t>
      </w:r>
      <w:r w:rsidR="00177042">
        <w:rPr>
          <w:rFonts w:asciiTheme="majorHAnsi" w:eastAsia="Times New Roman" w:hAnsiTheme="majorHAnsi" w:cstheme="majorHAnsi"/>
        </w:rPr>
        <w:t>to</w:t>
      </w:r>
      <w:r w:rsidRPr="007B5BE2">
        <w:rPr>
          <w:rFonts w:asciiTheme="majorHAnsi" w:eastAsia="Times New Roman" w:hAnsiTheme="majorHAnsi" w:cstheme="majorHAnsi"/>
        </w:rPr>
        <w:t xml:space="preserve"> the </w:t>
      </w:r>
      <w:r w:rsidR="00177042">
        <w:rPr>
          <w:rFonts w:asciiTheme="majorHAnsi" w:eastAsia="Times New Roman" w:hAnsiTheme="majorHAnsi" w:cstheme="majorHAnsi"/>
        </w:rPr>
        <w:t xml:space="preserve">NAHWS </w:t>
      </w:r>
      <w:r w:rsidRPr="007B5BE2">
        <w:rPr>
          <w:rFonts w:asciiTheme="majorHAnsi" w:eastAsia="Times New Roman" w:hAnsiTheme="majorHAnsi" w:cstheme="majorHAnsi"/>
        </w:rPr>
        <w:t>Advisory Group</w:t>
      </w:r>
      <w:r w:rsidR="00AE7D1B">
        <w:rPr>
          <w:rFonts w:asciiTheme="majorHAnsi" w:eastAsia="Times New Roman" w:hAnsiTheme="majorHAnsi" w:cstheme="majorHAnsi"/>
        </w:rPr>
        <w:t>, a</w:t>
      </w:r>
      <w:r w:rsidR="00177042">
        <w:rPr>
          <w:rFonts w:asciiTheme="majorHAnsi" w:eastAsia="Times New Roman" w:hAnsiTheme="majorHAnsi" w:cstheme="majorHAnsi"/>
        </w:rPr>
        <w:t>long with ongoing participation within</w:t>
      </w:r>
      <w:r w:rsidR="00AE7D1B">
        <w:rPr>
          <w:rFonts w:asciiTheme="majorHAnsi" w:eastAsia="Times New Roman" w:hAnsiTheme="majorHAnsi" w:cstheme="majorHAnsi"/>
        </w:rPr>
        <w:t xml:space="preserve"> the Allied Health Industry Reference </w:t>
      </w:r>
      <w:r w:rsidR="00177042">
        <w:rPr>
          <w:rFonts w:asciiTheme="majorHAnsi" w:eastAsia="Times New Roman" w:hAnsiTheme="majorHAnsi" w:cstheme="majorHAnsi"/>
        </w:rPr>
        <w:t>G</w:t>
      </w:r>
      <w:r w:rsidR="00AE7D1B">
        <w:rPr>
          <w:rFonts w:asciiTheme="majorHAnsi" w:eastAsia="Times New Roman" w:hAnsiTheme="majorHAnsi" w:cstheme="majorHAnsi"/>
        </w:rPr>
        <w:t>roup</w:t>
      </w:r>
      <w:r w:rsidR="005669E0">
        <w:rPr>
          <w:rFonts w:asciiTheme="majorHAnsi" w:eastAsia="Times New Roman" w:hAnsiTheme="majorHAnsi" w:cstheme="majorHAnsi"/>
        </w:rPr>
        <w:t xml:space="preserve">, ACDHS is </w:t>
      </w:r>
      <w:r w:rsidR="0030565C">
        <w:rPr>
          <w:rFonts w:asciiTheme="majorHAnsi" w:eastAsia="Times New Roman" w:hAnsiTheme="majorHAnsi" w:cstheme="majorHAnsi"/>
        </w:rPr>
        <w:t>directly</w:t>
      </w:r>
      <w:r w:rsidR="005669E0">
        <w:rPr>
          <w:rFonts w:asciiTheme="majorHAnsi" w:eastAsia="Times New Roman" w:hAnsiTheme="majorHAnsi" w:cstheme="majorHAnsi"/>
        </w:rPr>
        <w:t xml:space="preserve"> engaged with the </w:t>
      </w:r>
      <w:r w:rsidR="0030565C">
        <w:rPr>
          <w:rFonts w:asciiTheme="majorHAnsi" w:eastAsia="Times New Roman" w:hAnsiTheme="majorHAnsi" w:cstheme="majorHAnsi"/>
        </w:rPr>
        <w:t>refinement</w:t>
      </w:r>
      <w:r w:rsidR="005669E0">
        <w:rPr>
          <w:rFonts w:asciiTheme="majorHAnsi" w:eastAsia="Times New Roman" w:hAnsiTheme="majorHAnsi" w:cstheme="majorHAnsi"/>
        </w:rPr>
        <w:t xml:space="preserve"> of </w:t>
      </w:r>
      <w:r w:rsidR="0030565C">
        <w:rPr>
          <w:rFonts w:asciiTheme="majorHAnsi" w:eastAsia="Times New Roman" w:hAnsiTheme="majorHAnsi" w:cstheme="majorHAnsi"/>
        </w:rPr>
        <w:t>the</w:t>
      </w:r>
      <w:r w:rsidR="005669E0">
        <w:rPr>
          <w:rFonts w:asciiTheme="majorHAnsi" w:eastAsia="Times New Roman" w:hAnsiTheme="majorHAnsi" w:cstheme="majorHAnsi"/>
        </w:rPr>
        <w:t xml:space="preserve"> </w:t>
      </w:r>
      <w:r w:rsidR="0030565C">
        <w:rPr>
          <w:rFonts w:asciiTheme="majorHAnsi" w:eastAsia="Times New Roman" w:hAnsiTheme="majorHAnsi" w:cstheme="majorHAnsi"/>
        </w:rPr>
        <w:t>strategy</w:t>
      </w:r>
      <w:r w:rsidR="005669E0">
        <w:rPr>
          <w:rFonts w:asciiTheme="majorHAnsi" w:eastAsia="Times New Roman" w:hAnsiTheme="majorHAnsi" w:cstheme="majorHAnsi"/>
        </w:rPr>
        <w:t xml:space="preserve"> and </w:t>
      </w:r>
      <w:r w:rsidR="0030565C">
        <w:rPr>
          <w:rFonts w:asciiTheme="majorHAnsi" w:eastAsia="Times New Roman" w:hAnsiTheme="majorHAnsi" w:cstheme="majorHAnsi"/>
        </w:rPr>
        <w:t>having</w:t>
      </w:r>
      <w:r w:rsidR="005669E0">
        <w:rPr>
          <w:rFonts w:asciiTheme="majorHAnsi" w:eastAsia="Times New Roman" w:hAnsiTheme="majorHAnsi" w:cstheme="majorHAnsi"/>
        </w:rPr>
        <w:t xml:space="preserve"> input into political </w:t>
      </w:r>
      <w:r w:rsidR="0030565C">
        <w:rPr>
          <w:rFonts w:asciiTheme="majorHAnsi" w:eastAsia="Times New Roman" w:hAnsiTheme="majorHAnsi" w:cstheme="majorHAnsi"/>
        </w:rPr>
        <w:t>engagement</w:t>
      </w:r>
      <w:r w:rsidR="005669E0">
        <w:rPr>
          <w:rFonts w:asciiTheme="majorHAnsi" w:eastAsia="Times New Roman" w:hAnsiTheme="majorHAnsi" w:cstheme="majorHAnsi"/>
        </w:rPr>
        <w:t xml:space="preserve"> and implementation discussions.</w:t>
      </w:r>
    </w:p>
    <w:p w14:paraId="058E91C4" w14:textId="2352208F" w:rsidR="006A78CC" w:rsidRPr="005669E0" w:rsidRDefault="006A78CC" w:rsidP="000C362C">
      <w:pPr>
        <w:spacing w:before="100" w:beforeAutospacing="1" w:after="100" w:afterAutospacing="1"/>
        <w:rPr>
          <w:rFonts w:asciiTheme="majorHAnsi" w:eastAsia="Times New Roman" w:hAnsiTheme="majorHAnsi" w:cstheme="majorHAnsi"/>
          <w:b/>
          <w:bCs/>
        </w:rPr>
      </w:pPr>
      <w:r>
        <w:rPr>
          <w:rFonts w:asciiTheme="majorHAnsi" w:eastAsia="Times New Roman" w:hAnsiTheme="majorHAnsi" w:cstheme="majorHAnsi"/>
          <w:b/>
          <w:bCs/>
        </w:rPr>
        <w:t>Scope of Practice Review:</w:t>
      </w:r>
      <w:r w:rsidR="005669E0">
        <w:rPr>
          <w:rFonts w:asciiTheme="majorHAnsi" w:eastAsia="Times New Roman" w:hAnsiTheme="majorHAnsi" w:cstheme="majorHAnsi"/>
          <w:b/>
          <w:bCs/>
        </w:rPr>
        <w:t xml:space="preserve">                                                                                                                         </w:t>
      </w:r>
      <w:r w:rsidR="00177042">
        <w:rPr>
          <w:rFonts w:asciiTheme="majorHAnsi" w:eastAsia="Times New Roman" w:hAnsiTheme="majorHAnsi" w:cstheme="majorHAnsi"/>
        </w:rPr>
        <w:t>ACDHS facilitated engagement with Prof Mark Cormack during our</w:t>
      </w:r>
      <w:r w:rsidR="005669E0">
        <w:rPr>
          <w:rFonts w:asciiTheme="majorHAnsi" w:eastAsia="Times New Roman" w:hAnsiTheme="majorHAnsi" w:cstheme="majorHAnsi"/>
        </w:rPr>
        <w:t xml:space="preserve"> </w:t>
      </w:r>
      <w:r w:rsidR="00177042">
        <w:rPr>
          <w:rFonts w:asciiTheme="majorHAnsi" w:eastAsia="Times New Roman" w:hAnsiTheme="majorHAnsi" w:cstheme="majorHAnsi"/>
        </w:rPr>
        <w:t>2023</w:t>
      </w:r>
      <w:r w:rsidR="005669E0">
        <w:rPr>
          <w:rFonts w:asciiTheme="majorHAnsi" w:eastAsia="Times New Roman" w:hAnsiTheme="majorHAnsi" w:cstheme="majorHAnsi"/>
        </w:rPr>
        <w:t>-2024</w:t>
      </w:r>
      <w:r w:rsidR="00177042">
        <w:rPr>
          <w:rFonts w:asciiTheme="majorHAnsi" w:eastAsia="Times New Roman" w:hAnsiTheme="majorHAnsi" w:cstheme="majorHAnsi"/>
        </w:rPr>
        <w:t xml:space="preserve"> Member Workshop</w:t>
      </w:r>
      <w:r w:rsidR="005669E0">
        <w:rPr>
          <w:rFonts w:asciiTheme="majorHAnsi" w:eastAsia="Times New Roman" w:hAnsiTheme="majorHAnsi" w:cstheme="majorHAnsi"/>
        </w:rPr>
        <w:t>s</w:t>
      </w:r>
      <w:r w:rsidR="00177042">
        <w:rPr>
          <w:rFonts w:asciiTheme="majorHAnsi" w:eastAsia="Times New Roman" w:hAnsiTheme="majorHAnsi" w:cstheme="majorHAnsi"/>
        </w:rPr>
        <w:t xml:space="preserve">. </w:t>
      </w:r>
      <w:r w:rsidR="00842D0E" w:rsidRPr="00842D0E">
        <w:rPr>
          <w:rFonts w:asciiTheme="majorHAnsi" w:eastAsia="Times New Roman" w:hAnsiTheme="majorHAnsi" w:cstheme="majorHAnsi"/>
        </w:rPr>
        <w:t>The Scope of Practice Review examined the barriers and incentives health professionals face working to their full scope of practice in primary care.</w:t>
      </w:r>
      <w:r w:rsidR="00842D0E">
        <w:rPr>
          <w:rFonts w:asciiTheme="majorHAnsi" w:eastAsia="Times New Roman" w:hAnsiTheme="majorHAnsi" w:cstheme="majorHAnsi"/>
        </w:rPr>
        <w:t xml:space="preserve"> </w:t>
      </w:r>
      <w:hyperlink r:id="rId9" w:history="1">
        <w:r w:rsidR="00842D0E" w:rsidRPr="00D44473">
          <w:rPr>
            <w:rStyle w:val="Hyperlink"/>
            <w:rFonts w:asciiTheme="majorHAnsi" w:eastAsia="Times New Roman" w:hAnsiTheme="majorHAnsi" w:cstheme="majorHAnsi"/>
          </w:rPr>
          <w:t>https://acdhs.edu.au/unleashing-the-potential-of-our-health-workforce-scope-of-practice-review-final-report/</w:t>
        </w:r>
      </w:hyperlink>
    </w:p>
    <w:p w14:paraId="0CA129A9" w14:textId="0F789203" w:rsidR="00CE70ED" w:rsidRPr="0030565C" w:rsidRDefault="000C362C" w:rsidP="00CA183C">
      <w:pPr>
        <w:spacing w:before="100" w:beforeAutospacing="1" w:after="100" w:afterAutospacing="1"/>
        <w:rPr>
          <w:rStyle w:val="Hyperlink"/>
          <w:rFonts w:asciiTheme="majorHAnsi" w:eastAsia="Times New Roman" w:hAnsiTheme="majorHAnsi" w:cstheme="majorHAnsi"/>
          <w:b/>
          <w:bCs/>
          <w:color w:val="auto"/>
          <w:u w:val="none"/>
        </w:rPr>
      </w:pPr>
      <w:r w:rsidRPr="000C362C">
        <w:rPr>
          <w:rFonts w:asciiTheme="majorHAnsi" w:eastAsia="Times New Roman" w:hAnsiTheme="majorHAnsi" w:cstheme="majorHAnsi"/>
          <w:b/>
          <w:bCs/>
        </w:rPr>
        <w:t xml:space="preserve">Advocacy for </w:t>
      </w:r>
      <w:r w:rsidR="003E258D">
        <w:rPr>
          <w:rFonts w:asciiTheme="majorHAnsi" w:eastAsia="Times New Roman" w:hAnsiTheme="majorHAnsi" w:cstheme="majorHAnsi"/>
          <w:b/>
          <w:bCs/>
        </w:rPr>
        <w:t>Allied Health Students</w:t>
      </w:r>
      <w:r w:rsidRPr="000C362C">
        <w:rPr>
          <w:rFonts w:asciiTheme="majorHAnsi" w:eastAsia="Times New Roman" w:hAnsiTheme="majorHAnsi" w:cstheme="majorHAnsi"/>
          <w:b/>
          <w:bCs/>
        </w:rPr>
        <w:t>:</w:t>
      </w:r>
      <w:r w:rsidR="005669E0">
        <w:rPr>
          <w:rFonts w:asciiTheme="majorHAnsi" w:eastAsia="Times New Roman" w:hAnsiTheme="majorHAnsi" w:cstheme="majorHAnsi"/>
          <w:b/>
          <w:bCs/>
        </w:rPr>
        <w:t xml:space="preserve">                                                                                                   </w:t>
      </w:r>
      <w:r w:rsidR="0030565C">
        <w:rPr>
          <w:rFonts w:asciiTheme="majorHAnsi" w:eastAsia="Times New Roman" w:hAnsiTheme="majorHAnsi" w:cstheme="majorHAnsi"/>
          <w:b/>
          <w:bCs/>
        </w:rPr>
        <w:t xml:space="preserve">   </w:t>
      </w:r>
      <w:r w:rsidR="00CE70ED">
        <w:rPr>
          <w:rFonts w:asciiTheme="majorHAnsi" w:eastAsia="Times New Roman" w:hAnsiTheme="majorHAnsi" w:cstheme="majorHAnsi"/>
        </w:rPr>
        <w:t xml:space="preserve">The </w:t>
      </w:r>
      <w:r w:rsidR="00207CC0">
        <w:rPr>
          <w:rFonts w:asciiTheme="majorHAnsi" w:eastAsia="Times New Roman" w:hAnsiTheme="majorHAnsi" w:cstheme="majorHAnsi"/>
        </w:rPr>
        <w:t>August 2024 campaign</w:t>
      </w:r>
      <w:r w:rsidR="00CE70ED" w:rsidRPr="00CE70ED">
        <w:rPr>
          <w:rFonts w:asciiTheme="majorHAnsi" w:eastAsia="Times New Roman" w:hAnsiTheme="majorHAnsi" w:cstheme="majorHAnsi"/>
        </w:rPr>
        <w:t xml:space="preserve"> highlights a critical issue that demands attention: the financial challenges faced by students during their placements, which can lead to “placement poverty” and affect their pathway to graduation.</w:t>
      </w:r>
      <w:r w:rsidR="00CE70ED">
        <w:rPr>
          <w:rFonts w:asciiTheme="majorHAnsi" w:eastAsia="Times New Roman" w:hAnsiTheme="majorHAnsi" w:cstheme="majorHAnsi"/>
        </w:rPr>
        <w:t xml:space="preserve"> </w:t>
      </w:r>
      <w:hyperlink r:id="rId10" w:history="1">
        <w:r w:rsidR="00CE70ED" w:rsidRPr="00D44473">
          <w:rPr>
            <w:rStyle w:val="Hyperlink"/>
            <w:rFonts w:asciiTheme="majorHAnsi" w:eastAsia="Times New Roman" w:hAnsiTheme="majorHAnsi" w:cstheme="majorHAnsi"/>
          </w:rPr>
          <w:t>https://acdhs.edu.au/ongoing-advocacy-for-allied-health-students/</w:t>
        </w:r>
      </w:hyperlink>
      <w:r w:rsidR="00207CC0">
        <w:rPr>
          <w:rStyle w:val="Hyperlink"/>
          <w:rFonts w:asciiTheme="majorHAnsi" w:eastAsia="Times New Roman" w:hAnsiTheme="majorHAnsi" w:cstheme="majorHAnsi"/>
        </w:rPr>
        <w:t xml:space="preserve"> </w:t>
      </w:r>
    </w:p>
    <w:p w14:paraId="014FD22F" w14:textId="740F33E9" w:rsidR="00207CC0" w:rsidRDefault="0013468A" w:rsidP="00CA183C">
      <w:pPr>
        <w:spacing w:before="100" w:beforeAutospacing="1" w:after="100" w:afterAutospacing="1"/>
        <w:rPr>
          <w:rStyle w:val="Hyperlink"/>
          <w:rFonts w:asciiTheme="majorHAnsi" w:eastAsia="Times New Roman" w:hAnsiTheme="majorHAnsi" w:cstheme="majorHAnsi"/>
        </w:rPr>
      </w:pPr>
      <w:hyperlink r:id="rId11" w:history="1">
        <w:r w:rsidR="00207CC0" w:rsidRPr="0013468A">
          <w:rPr>
            <w:rStyle w:val="Hyperlink"/>
            <w:rFonts w:asciiTheme="majorHAnsi" w:eastAsia="Times New Roman" w:hAnsiTheme="majorHAnsi" w:cstheme="majorHAnsi"/>
          </w:rPr>
          <w:t>Campaign report</w:t>
        </w:r>
      </w:hyperlink>
      <w:r w:rsidR="00207CC0">
        <w:rPr>
          <w:rStyle w:val="Hyperlink"/>
          <w:rFonts w:asciiTheme="majorHAnsi" w:eastAsia="Times New Roman" w:hAnsiTheme="majorHAnsi" w:cstheme="majorHAnsi"/>
        </w:rPr>
        <w:t xml:space="preserve"> </w:t>
      </w:r>
    </w:p>
    <w:p w14:paraId="184CA3B6" w14:textId="3A34D401" w:rsidR="005669E0" w:rsidRPr="00BC7703" w:rsidRDefault="00207CC0" w:rsidP="005669E0">
      <w:pPr>
        <w:spacing w:before="100" w:beforeAutospacing="1" w:after="100" w:afterAutospacing="1"/>
        <w:rPr>
          <w:rFonts w:asciiTheme="majorHAnsi" w:eastAsia="Times New Roman" w:hAnsiTheme="majorHAnsi" w:cstheme="majorHAnsi"/>
        </w:rPr>
      </w:pPr>
      <w:r w:rsidRPr="00207CC0">
        <w:rPr>
          <w:rFonts w:asciiTheme="majorHAnsi" w:eastAsia="Times New Roman" w:hAnsiTheme="majorHAnsi" w:cstheme="majorHAnsi"/>
        </w:rPr>
        <w:t xml:space="preserve">ACDHS successfully advocated for policy changes to support allied health students. This included extending eligibility for Commonwealth income funding to </w:t>
      </w:r>
      <w:proofErr w:type="gramStart"/>
      <w:r w:rsidRPr="00207CC0">
        <w:rPr>
          <w:rFonts w:asciiTheme="majorHAnsi" w:eastAsia="Times New Roman" w:hAnsiTheme="majorHAnsi" w:cstheme="majorHAnsi"/>
        </w:rPr>
        <w:t>Master’s</w:t>
      </w:r>
      <w:proofErr w:type="gramEnd"/>
      <w:r w:rsidRPr="00207CC0">
        <w:rPr>
          <w:rFonts w:asciiTheme="majorHAnsi" w:eastAsia="Times New Roman" w:hAnsiTheme="majorHAnsi" w:cstheme="majorHAnsi"/>
        </w:rPr>
        <w:t xml:space="preserve"> courses undergoing accreditation.</w:t>
      </w:r>
      <w:r w:rsidRPr="00207CC0">
        <w:rPr>
          <w:rFonts w:asciiTheme="majorHAnsi" w:eastAsia="Times New Roman" w:hAnsiTheme="majorHAnsi" w:cstheme="majorHAnsi"/>
          <w:b/>
          <w:bCs/>
        </w:rPr>
        <w:t xml:space="preserve"> </w:t>
      </w:r>
      <w:r w:rsidR="005669E0">
        <w:rPr>
          <w:rFonts w:asciiTheme="majorHAnsi" w:eastAsia="Times New Roman" w:hAnsiTheme="majorHAnsi" w:cstheme="majorHAnsi"/>
          <w:b/>
          <w:bCs/>
        </w:rPr>
        <w:t xml:space="preserve">The </w:t>
      </w:r>
      <w:r w:rsidR="005669E0" w:rsidRPr="007E3752">
        <w:rPr>
          <w:rFonts w:asciiTheme="majorHAnsi" w:eastAsia="Times New Roman" w:hAnsiTheme="majorHAnsi" w:cstheme="majorHAnsi"/>
          <w:b/>
          <w:bCs/>
        </w:rPr>
        <w:t>Policy Outcome</w:t>
      </w:r>
      <w:r w:rsidR="005669E0">
        <w:rPr>
          <w:rFonts w:asciiTheme="majorHAnsi" w:eastAsia="Times New Roman" w:hAnsiTheme="majorHAnsi" w:cstheme="majorHAnsi"/>
        </w:rPr>
        <w:t xml:space="preserve"> was a change in Commonwealth government policy new yet to be accredited AH degrees not being eligible for student social support, due to new programs being yet to complete accreditation. The issues, first raised by ACDHS members in 2023 was taken up with direct engagement with Dept of Education and Department of Social Services. After months of meetings, submission and waiting the favourable policy change was achieved and implemented. </w:t>
      </w:r>
    </w:p>
    <w:p w14:paraId="453954B2" w14:textId="47205A06" w:rsidR="00630B8F" w:rsidRDefault="005669E0" w:rsidP="00BC7703">
      <w:pPr>
        <w:spacing w:before="100" w:beforeAutospacing="1" w:after="100" w:afterAutospacing="1"/>
        <w:rPr>
          <w:rFonts w:asciiTheme="majorHAnsi" w:eastAsia="Times New Roman" w:hAnsiTheme="majorHAnsi" w:cstheme="majorHAnsi"/>
        </w:rPr>
      </w:pPr>
      <w:r w:rsidRPr="005669E0">
        <w:rPr>
          <w:rFonts w:asciiTheme="majorHAnsi" w:eastAsia="Times New Roman" w:hAnsiTheme="majorHAnsi" w:cstheme="majorHAnsi"/>
          <w:b/>
          <w:bCs/>
        </w:rPr>
        <w:t>Government</w:t>
      </w:r>
      <w:r w:rsidR="00140E5D" w:rsidRPr="005669E0">
        <w:rPr>
          <w:rFonts w:asciiTheme="majorHAnsi" w:eastAsia="Times New Roman" w:hAnsiTheme="majorHAnsi" w:cstheme="majorHAnsi"/>
          <w:b/>
          <w:bCs/>
        </w:rPr>
        <w:t xml:space="preserve"> engagement </w:t>
      </w:r>
      <w:r w:rsidR="00140E5D" w:rsidRPr="00140E5D">
        <w:rPr>
          <w:rFonts w:asciiTheme="majorHAnsi" w:eastAsia="Times New Roman" w:hAnsiTheme="majorHAnsi" w:cstheme="majorHAnsi"/>
        </w:rPr>
        <w:t>with Minister for Education</w:t>
      </w:r>
      <w:r w:rsidR="00E169BC">
        <w:rPr>
          <w:rFonts w:asciiTheme="majorHAnsi" w:eastAsia="Times New Roman" w:hAnsiTheme="majorHAnsi" w:cstheme="majorHAnsi"/>
        </w:rPr>
        <w:t>, Jason Clare,</w:t>
      </w:r>
      <w:r w:rsidR="00140E5D" w:rsidRPr="00140E5D">
        <w:rPr>
          <w:rFonts w:asciiTheme="majorHAnsi" w:eastAsia="Times New Roman" w:hAnsiTheme="majorHAnsi" w:cstheme="majorHAnsi"/>
        </w:rPr>
        <w:t xml:space="preserve"> </w:t>
      </w:r>
      <w:r w:rsidR="00931287">
        <w:rPr>
          <w:rFonts w:asciiTheme="majorHAnsi" w:eastAsia="Times New Roman" w:hAnsiTheme="majorHAnsi" w:cstheme="majorHAnsi"/>
        </w:rPr>
        <w:t xml:space="preserve">and Universities Australia, </w:t>
      </w:r>
      <w:r w:rsidR="00140E5D" w:rsidRPr="00140E5D">
        <w:rPr>
          <w:rFonts w:asciiTheme="majorHAnsi" w:eastAsia="Times New Roman" w:hAnsiTheme="majorHAnsi" w:cstheme="majorHAnsi"/>
        </w:rPr>
        <w:t xml:space="preserve">on </w:t>
      </w:r>
      <w:r w:rsidR="00E169BC">
        <w:rPr>
          <w:rFonts w:asciiTheme="majorHAnsi" w:eastAsia="Times New Roman" w:hAnsiTheme="majorHAnsi" w:cstheme="majorHAnsi"/>
        </w:rPr>
        <w:t xml:space="preserve">Allied Health </w:t>
      </w:r>
      <w:r w:rsidR="00140E5D" w:rsidRPr="00140E5D">
        <w:rPr>
          <w:rFonts w:asciiTheme="majorHAnsi" w:eastAsia="Times New Roman" w:hAnsiTheme="majorHAnsi" w:cstheme="majorHAnsi"/>
        </w:rPr>
        <w:t xml:space="preserve">student </w:t>
      </w:r>
      <w:r w:rsidR="00E169BC">
        <w:rPr>
          <w:rFonts w:asciiTheme="majorHAnsi" w:eastAsia="Times New Roman" w:hAnsiTheme="majorHAnsi" w:cstheme="majorHAnsi"/>
        </w:rPr>
        <w:t>placement</w:t>
      </w:r>
      <w:r w:rsidR="00140E5D" w:rsidRPr="00140E5D">
        <w:rPr>
          <w:rFonts w:asciiTheme="majorHAnsi" w:eastAsia="Times New Roman" w:hAnsiTheme="majorHAnsi" w:cstheme="majorHAnsi"/>
        </w:rPr>
        <w:t xml:space="preserve"> payment i</w:t>
      </w:r>
      <w:r w:rsidR="006A304D">
        <w:rPr>
          <w:rFonts w:asciiTheme="majorHAnsi" w:eastAsia="Times New Roman" w:hAnsiTheme="majorHAnsi" w:cstheme="majorHAnsi"/>
        </w:rPr>
        <w:t>nequities</w:t>
      </w:r>
      <w:r>
        <w:rPr>
          <w:rFonts w:asciiTheme="majorHAnsi" w:eastAsia="Times New Roman" w:hAnsiTheme="majorHAnsi" w:cstheme="majorHAnsi"/>
        </w:rPr>
        <w:t xml:space="preserve"> through engagement with department officers.</w:t>
      </w:r>
    </w:p>
    <w:p w14:paraId="367A15ED" w14:textId="04CB6B9F" w:rsidR="00CA183C" w:rsidRPr="00AE315B" w:rsidRDefault="00AE315B">
      <w:pPr>
        <w:rPr>
          <w:b/>
          <w:bCs/>
          <w:sz w:val="32"/>
          <w:szCs w:val="32"/>
        </w:rPr>
      </w:pPr>
      <w:r w:rsidRPr="00412FA3">
        <w:rPr>
          <w:b/>
          <w:bCs/>
          <w:sz w:val="32"/>
          <w:szCs w:val="32"/>
        </w:rPr>
        <w:lastRenderedPageBreak/>
        <w:t xml:space="preserve">Strategic Partnerships </w:t>
      </w:r>
    </w:p>
    <w:p w14:paraId="7C9ECCDF" w14:textId="77777777" w:rsidR="00AE315B" w:rsidRDefault="00AE315B">
      <w:pPr>
        <w:rPr>
          <w:b/>
          <w:bCs/>
        </w:rPr>
      </w:pPr>
    </w:p>
    <w:p w14:paraId="783ACB85" w14:textId="7BC28BBF" w:rsidR="00D03A84" w:rsidRPr="00DD5113" w:rsidRDefault="00D03A84">
      <w:pPr>
        <w:rPr>
          <w:rFonts w:asciiTheme="majorHAnsi" w:hAnsiTheme="majorHAnsi" w:cstheme="majorHAnsi"/>
          <w:b/>
          <w:bCs/>
        </w:rPr>
      </w:pPr>
      <w:r w:rsidRPr="00412FA3">
        <w:rPr>
          <w:rFonts w:asciiTheme="majorHAnsi" w:hAnsiTheme="majorHAnsi" w:cstheme="majorHAnsi"/>
          <w:b/>
          <w:bCs/>
        </w:rPr>
        <w:t>Collaboration and Forums:</w:t>
      </w:r>
    </w:p>
    <w:p w14:paraId="6FF53B31" w14:textId="77777777" w:rsidR="00D03A84" w:rsidRDefault="00D03A84">
      <w:pPr>
        <w:rPr>
          <w:rFonts w:asciiTheme="majorHAnsi" w:hAnsiTheme="majorHAnsi" w:cstheme="majorHAnsi"/>
        </w:rPr>
      </w:pPr>
    </w:p>
    <w:p w14:paraId="22A5C761" w14:textId="29C62057" w:rsidR="00947A18" w:rsidRDefault="00947A18">
      <w:pPr>
        <w:rPr>
          <w:rFonts w:asciiTheme="majorHAnsi" w:hAnsiTheme="majorHAnsi" w:cstheme="majorHAnsi"/>
        </w:rPr>
      </w:pPr>
      <w:r w:rsidRPr="00947A18">
        <w:rPr>
          <w:rFonts w:asciiTheme="majorHAnsi" w:hAnsiTheme="majorHAnsi" w:cstheme="majorHAnsi"/>
        </w:rPr>
        <w:t xml:space="preserve">ACDHS has long been a member working in collaboration with Universities Australia </w:t>
      </w:r>
      <w:r>
        <w:rPr>
          <w:rFonts w:asciiTheme="majorHAnsi" w:hAnsiTheme="majorHAnsi" w:cstheme="majorHAnsi"/>
        </w:rPr>
        <w:t>-</w:t>
      </w:r>
      <w:r w:rsidRPr="00947A18">
        <w:rPr>
          <w:rFonts w:asciiTheme="majorHAnsi" w:hAnsiTheme="majorHAnsi" w:cstheme="majorHAnsi"/>
        </w:rPr>
        <w:t xml:space="preserve"> Health Professions Education Standing Group (HPESG)</w:t>
      </w:r>
      <w:r>
        <w:rPr>
          <w:rFonts w:asciiTheme="majorHAnsi" w:hAnsiTheme="majorHAnsi" w:cstheme="majorHAnsi"/>
        </w:rPr>
        <w:t xml:space="preserve">, working on </w:t>
      </w:r>
      <w:r w:rsidR="00B16E97">
        <w:rPr>
          <w:rFonts w:asciiTheme="majorHAnsi" w:hAnsiTheme="majorHAnsi" w:cstheme="majorHAnsi"/>
        </w:rPr>
        <w:t>s</w:t>
      </w:r>
      <w:r>
        <w:rPr>
          <w:rFonts w:asciiTheme="majorHAnsi" w:hAnsiTheme="majorHAnsi" w:cstheme="majorHAnsi"/>
        </w:rPr>
        <w:t>trategic issues</w:t>
      </w:r>
      <w:r w:rsidR="009F7764">
        <w:rPr>
          <w:rFonts w:asciiTheme="majorHAnsi" w:hAnsiTheme="majorHAnsi" w:cstheme="majorHAnsi"/>
        </w:rPr>
        <w:t>.</w:t>
      </w:r>
      <w:r w:rsidR="00993813">
        <w:rPr>
          <w:rFonts w:asciiTheme="majorHAnsi" w:hAnsiTheme="majorHAnsi" w:cstheme="majorHAnsi"/>
        </w:rPr>
        <w:t xml:space="preserve"> During May</w:t>
      </w:r>
      <w:r w:rsidR="00207CC0">
        <w:rPr>
          <w:rFonts w:asciiTheme="majorHAnsi" w:hAnsiTheme="majorHAnsi" w:cstheme="majorHAnsi"/>
        </w:rPr>
        <w:t xml:space="preserve"> </w:t>
      </w:r>
      <w:r w:rsidR="00993813">
        <w:rPr>
          <w:rFonts w:asciiTheme="majorHAnsi" w:hAnsiTheme="majorHAnsi" w:cstheme="majorHAnsi"/>
        </w:rPr>
        <w:t xml:space="preserve">2024 UA convened the group, chaired by Vice-Chancellor Prof Bruce </w:t>
      </w:r>
      <w:proofErr w:type="spellStart"/>
      <w:r w:rsidR="00993813">
        <w:rPr>
          <w:rFonts w:asciiTheme="majorHAnsi" w:hAnsiTheme="majorHAnsi" w:cstheme="majorHAnsi"/>
        </w:rPr>
        <w:t>Dowton</w:t>
      </w:r>
      <w:proofErr w:type="spellEnd"/>
      <w:r w:rsidR="00993813">
        <w:rPr>
          <w:rFonts w:asciiTheme="majorHAnsi" w:hAnsiTheme="majorHAnsi" w:cstheme="majorHAnsi"/>
        </w:rPr>
        <w:t xml:space="preserve"> with members participating f</w:t>
      </w:r>
      <w:r w:rsidR="00207CC0">
        <w:rPr>
          <w:rFonts w:asciiTheme="majorHAnsi" w:hAnsiTheme="majorHAnsi" w:cstheme="majorHAnsi"/>
        </w:rPr>
        <w:t>ro</w:t>
      </w:r>
      <w:r w:rsidR="00993813">
        <w:rPr>
          <w:rFonts w:asciiTheme="majorHAnsi" w:hAnsiTheme="majorHAnsi" w:cstheme="majorHAnsi"/>
        </w:rPr>
        <w:t>m key national peak bodies and international experts, including the WHO</w:t>
      </w:r>
      <w:r w:rsidR="00207CC0">
        <w:rPr>
          <w:rFonts w:asciiTheme="majorHAnsi" w:hAnsiTheme="majorHAnsi" w:cstheme="majorHAnsi"/>
        </w:rPr>
        <w:t>, CDNM, and MDANZ</w:t>
      </w:r>
    </w:p>
    <w:p w14:paraId="19B67673" w14:textId="77777777" w:rsidR="00993813" w:rsidRDefault="00993813">
      <w:pPr>
        <w:rPr>
          <w:rFonts w:asciiTheme="majorHAnsi" w:hAnsiTheme="majorHAnsi" w:cstheme="majorHAnsi"/>
        </w:rPr>
      </w:pPr>
    </w:p>
    <w:p w14:paraId="572DC173" w14:textId="253E12A0" w:rsidR="00177042" w:rsidRDefault="00993813">
      <w:pPr>
        <w:rPr>
          <w:rFonts w:asciiTheme="majorHAnsi" w:hAnsiTheme="majorHAnsi" w:cstheme="majorHAnsi"/>
        </w:rPr>
      </w:pPr>
      <w:r w:rsidRPr="00D03A84">
        <w:rPr>
          <w:rFonts w:asciiTheme="majorHAnsi" w:hAnsiTheme="majorHAnsi" w:cstheme="majorHAnsi"/>
        </w:rPr>
        <w:t xml:space="preserve">Participation in forums with international representatives, including the UK </w:t>
      </w:r>
      <w:r>
        <w:rPr>
          <w:rFonts w:asciiTheme="majorHAnsi" w:hAnsiTheme="majorHAnsi" w:cstheme="majorHAnsi"/>
        </w:rPr>
        <w:t xml:space="preserve">National Health Service and UK </w:t>
      </w:r>
      <w:r w:rsidRPr="00D03A84">
        <w:rPr>
          <w:rFonts w:asciiTheme="majorHAnsi" w:hAnsiTheme="majorHAnsi" w:cstheme="majorHAnsi"/>
        </w:rPr>
        <w:t>Council of Deans of Health,</w:t>
      </w:r>
      <w:r>
        <w:rPr>
          <w:rFonts w:asciiTheme="majorHAnsi" w:hAnsiTheme="majorHAnsi" w:cstheme="majorHAnsi"/>
        </w:rPr>
        <w:t xml:space="preserve"> discussing workforce development and allied health issues. </w:t>
      </w:r>
      <w:r w:rsidR="00D014A6">
        <w:rPr>
          <w:rFonts w:asciiTheme="majorHAnsi" w:hAnsiTheme="majorHAnsi" w:cstheme="majorHAnsi"/>
        </w:rPr>
        <w:t xml:space="preserve">Members actively participated in an online workshop featuring from the </w:t>
      </w:r>
      <w:r w:rsidR="00177042">
        <w:rPr>
          <w:rFonts w:asciiTheme="majorHAnsi" w:hAnsiTheme="majorHAnsi" w:cstheme="majorHAnsi"/>
        </w:rPr>
        <w:t xml:space="preserve">NHS – Prof Beverley Harden  </w:t>
      </w:r>
      <w:r>
        <w:rPr>
          <w:rFonts w:asciiTheme="majorHAnsi" w:hAnsiTheme="majorHAnsi" w:cstheme="majorHAnsi"/>
        </w:rPr>
        <w:t xml:space="preserve"> </w:t>
      </w:r>
    </w:p>
    <w:p w14:paraId="416458C8" w14:textId="77777777" w:rsidR="00993813" w:rsidRDefault="00993813">
      <w:pPr>
        <w:rPr>
          <w:rFonts w:asciiTheme="majorHAnsi" w:hAnsiTheme="majorHAnsi" w:cstheme="majorHAnsi"/>
        </w:rPr>
      </w:pPr>
    </w:p>
    <w:p w14:paraId="6706198D" w14:textId="029220DF" w:rsidR="00993813" w:rsidRDefault="00993813">
      <w:pPr>
        <w:rPr>
          <w:rFonts w:asciiTheme="majorHAnsi" w:hAnsiTheme="majorHAnsi" w:cstheme="majorHAnsi"/>
        </w:rPr>
      </w:pPr>
      <w:r>
        <w:rPr>
          <w:rFonts w:asciiTheme="majorHAnsi" w:hAnsiTheme="majorHAnsi" w:cstheme="majorHAnsi"/>
        </w:rPr>
        <w:t xml:space="preserve">It is expected that by early 2025 the UK </w:t>
      </w:r>
      <w:proofErr w:type="spellStart"/>
      <w:r>
        <w:rPr>
          <w:rFonts w:asciiTheme="majorHAnsi" w:hAnsiTheme="majorHAnsi" w:cstheme="majorHAnsi"/>
        </w:rPr>
        <w:t>CoD</w:t>
      </w:r>
      <w:proofErr w:type="spellEnd"/>
      <w:r>
        <w:rPr>
          <w:rFonts w:asciiTheme="majorHAnsi" w:hAnsiTheme="majorHAnsi" w:cstheme="majorHAnsi"/>
        </w:rPr>
        <w:t xml:space="preserve">, MDANZ, </w:t>
      </w:r>
      <w:r w:rsidR="005669E0">
        <w:rPr>
          <w:rFonts w:asciiTheme="majorHAnsi" w:hAnsiTheme="majorHAnsi" w:cstheme="majorHAnsi"/>
        </w:rPr>
        <w:t>CDNM (</w:t>
      </w:r>
      <w:r>
        <w:rPr>
          <w:rFonts w:asciiTheme="majorHAnsi" w:hAnsiTheme="majorHAnsi" w:cstheme="majorHAnsi"/>
        </w:rPr>
        <w:t xml:space="preserve">confirm) and ACDHS will have signed and MOU, with the aim to over time develop member workshops aligned to specific interests, akin to a topical community of practice. </w:t>
      </w:r>
    </w:p>
    <w:p w14:paraId="42B7F6B8" w14:textId="77777777" w:rsidR="00454006" w:rsidRDefault="00454006">
      <w:pPr>
        <w:rPr>
          <w:rFonts w:asciiTheme="majorHAnsi" w:hAnsiTheme="majorHAnsi" w:cstheme="majorHAnsi"/>
        </w:rPr>
      </w:pPr>
    </w:p>
    <w:p w14:paraId="32D5F0D0" w14:textId="46500216" w:rsidR="00454006" w:rsidRDefault="00454006">
      <w:pPr>
        <w:rPr>
          <w:rFonts w:asciiTheme="majorHAnsi" w:hAnsiTheme="majorHAnsi" w:cstheme="majorHAnsi"/>
          <w:b/>
          <w:bCs/>
        </w:rPr>
      </w:pPr>
      <w:r w:rsidRPr="00454006">
        <w:rPr>
          <w:rFonts w:asciiTheme="majorHAnsi" w:hAnsiTheme="majorHAnsi" w:cstheme="majorHAnsi"/>
          <w:b/>
          <w:bCs/>
        </w:rPr>
        <w:t>Joint Council Chairs.</w:t>
      </w:r>
    </w:p>
    <w:p w14:paraId="2F483EE8" w14:textId="3C7299B2" w:rsidR="00454006" w:rsidRDefault="007E3752">
      <w:pPr>
        <w:rPr>
          <w:rFonts w:asciiTheme="majorHAnsi" w:hAnsiTheme="majorHAnsi" w:cstheme="majorHAnsi"/>
        </w:rPr>
      </w:pPr>
      <w:r w:rsidRPr="00454006">
        <w:rPr>
          <w:rFonts w:asciiTheme="majorHAnsi" w:hAnsiTheme="majorHAnsi" w:cstheme="majorHAnsi"/>
        </w:rPr>
        <w:t>Convened</w:t>
      </w:r>
      <w:r w:rsidR="00454006" w:rsidRPr="00454006">
        <w:rPr>
          <w:rFonts w:asciiTheme="majorHAnsi" w:hAnsiTheme="majorHAnsi" w:cstheme="majorHAnsi"/>
        </w:rPr>
        <w:t xml:space="preserve"> in 2023 and 2024 renewed </w:t>
      </w:r>
      <w:r w:rsidRPr="00454006">
        <w:rPr>
          <w:rFonts w:asciiTheme="majorHAnsi" w:hAnsiTheme="majorHAnsi" w:cstheme="majorHAnsi"/>
        </w:rPr>
        <w:t>membership</w:t>
      </w:r>
      <w:r w:rsidR="00D014A6">
        <w:rPr>
          <w:rFonts w:asciiTheme="majorHAnsi" w:hAnsiTheme="majorHAnsi" w:cstheme="majorHAnsi"/>
        </w:rPr>
        <w:t xml:space="preserve"> with </w:t>
      </w:r>
      <w:r w:rsidR="00454006" w:rsidRPr="00454006">
        <w:rPr>
          <w:rFonts w:asciiTheme="majorHAnsi" w:hAnsiTheme="majorHAnsi" w:cstheme="majorHAnsi"/>
        </w:rPr>
        <w:t>Feb 2025</w:t>
      </w:r>
      <w:r w:rsidR="00D014A6">
        <w:rPr>
          <w:rFonts w:asciiTheme="majorHAnsi" w:hAnsiTheme="majorHAnsi" w:cstheme="majorHAnsi"/>
        </w:rPr>
        <w:t xml:space="preserve"> next meeting.</w:t>
      </w:r>
    </w:p>
    <w:p w14:paraId="17B577A1" w14:textId="77777777" w:rsidR="00FE5DC2" w:rsidRDefault="00FE5DC2">
      <w:pPr>
        <w:rPr>
          <w:rFonts w:asciiTheme="majorHAnsi" w:hAnsiTheme="majorHAnsi" w:cstheme="majorHAnsi"/>
        </w:rPr>
      </w:pPr>
    </w:p>
    <w:p w14:paraId="2F7D7269" w14:textId="3EE8705A" w:rsidR="00FE5DC2" w:rsidRPr="00FE5DC2" w:rsidRDefault="00D014A6" w:rsidP="00FE5DC2">
      <w:pPr>
        <w:rPr>
          <w:rFonts w:asciiTheme="majorHAnsi" w:hAnsiTheme="majorHAnsi" w:cstheme="majorHAnsi"/>
        </w:rPr>
      </w:pPr>
      <w:r w:rsidRPr="00D014A6">
        <w:rPr>
          <w:rFonts w:asciiTheme="majorHAnsi" w:hAnsiTheme="majorHAnsi" w:cstheme="majorHAnsi"/>
          <w:b/>
          <w:bCs/>
        </w:rPr>
        <w:t>National E</w:t>
      </w:r>
      <w:r w:rsidR="00FE5DC2" w:rsidRPr="00D014A6">
        <w:rPr>
          <w:rFonts w:asciiTheme="majorHAnsi" w:hAnsiTheme="majorHAnsi" w:cstheme="majorHAnsi"/>
          <w:b/>
          <w:bCs/>
        </w:rPr>
        <w:t xml:space="preserve">ngagement </w:t>
      </w:r>
      <w:r w:rsidR="00FE5DC2" w:rsidRPr="00FE5DC2">
        <w:rPr>
          <w:rFonts w:asciiTheme="majorHAnsi" w:hAnsiTheme="majorHAnsi" w:cstheme="majorHAnsi"/>
        </w:rPr>
        <w:t>with stakeholders including: </w:t>
      </w:r>
    </w:p>
    <w:p w14:paraId="7A9AEB9A" w14:textId="77777777" w:rsidR="00FE5DC2" w:rsidRPr="00FE5DC2" w:rsidRDefault="00FE5DC2" w:rsidP="00FE5DC2">
      <w:pPr>
        <w:numPr>
          <w:ilvl w:val="0"/>
          <w:numId w:val="9"/>
        </w:numPr>
        <w:rPr>
          <w:rFonts w:asciiTheme="majorHAnsi" w:hAnsiTheme="majorHAnsi" w:cstheme="majorHAnsi"/>
        </w:rPr>
      </w:pPr>
      <w:r w:rsidRPr="00FE5DC2">
        <w:rPr>
          <w:rFonts w:asciiTheme="majorHAnsi" w:hAnsiTheme="majorHAnsi" w:cstheme="majorHAnsi"/>
        </w:rPr>
        <w:t>Joint Chairs – Chairs of numerous councils for allied health professional disciplines, nationally. </w:t>
      </w:r>
    </w:p>
    <w:p w14:paraId="244D5B66" w14:textId="77777777" w:rsidR="00FE5DC2" w:rsidRPr="00FE5DC2" w:rsidRDefault="00FE5DC2" w:rsidP="00FE5DC2">
      <w:pPr>
        <w:numPr>
          <w:ilvl w:val="0"/>
          <w:numId w:val="10"/>
        </w:numPr>
        <w:rPr>
          <w:rFonts w:asciiTheme="majorHAnsi" w:hAnsiTheme="majorHAnsi" w:cstheme="majorHAnsi"/>
        </w:rPr>
      </w:pPr>
      <w:r w:rsidRPr="00FE5DC2">
        <w:rPr>
          <w:rFonts w:asciiTheme="majorHAnsi" w:hAnsiTheme="majorHAnsi" w:cstheme="majorHAnsi"/>
        </w:rPr>
        <w:t>Australian Allied Health Leadership Alliance (AAHLA) </w:t>
      </w:r>
    </w:p>
    <w:p w14:paraId="46B8139F" w14:textId="77777777" w:rsidR="00FE5DC2" w:rsidRPr="00FE5DC2" w:rsidRDefault="00FE5DC2" w:rsidP="00FE5DC2">
      <w:pPr>
        <w:numPr>
          <w:ilvl w:val="0"/>
          <w:numId w:val="11"/>
        </w:numPr>
        <w:rPr>
          <w:rFonts w:asciiTheme="majorHAnsi" w:hAnsiTheme="majorHAnsi" w:cstheme="majorHAnsi"/>
        </w:rPr>
      </w:pPr>
      <w:r w:rsidRPr="00FE5DC2">
        <w:rPr>
          <w:rFonts w:asciiTheme="majorHAnsi" w:hAnsiTheme="majorHAnsi" w:cstheme="majorHAnsi"/>
        </w:rPr>
        <w:t>Chief Allied Health Officer and the CAHO Industry Reference Group </w:t>
      </w:r>
    </w:p>
    <w:p w14:paraId="1ED5A41D" w14:textId="77777777" w:rsidR="00FE5DC2" w:rsidRPr="00FE5DC2" w:rsidRDefault="00FE5DC2" w:rsidP="00FE5DC2">
      <w:pPr>
        <w:numPr>
          <w:ilvl w:val="0"/>
          <w:numId w:val="12"/>
        </w:numPr>
        <w:rPr>
          <w:rFonts w:asciiTheme="majorHAnsi" w:hAnsiTheme="majorHAnsi" w:cstheme="majorHAnsi"/>
        </w:rPr>
      </w:pPr>
      <w:r w:rsidRPr="00FE5DC2">
        <w:rPr>
          <w:rFonts w:asciiTheme="majorHAnsi" w:hAnsiTheme="majorHAnsi" w:cstheme="majorHAnsi"/>
        </w:rPr>
        <w:t>Scope of Practice – Reference Group and Expert Advisory group. </w:t>
      </w:r>
    </w:p>
    <w:p w14:paraId="0505AEDA" w14:textId="77777777" w:rsidR="00FE5DC2" w:rsidRPr="00FE5DC2" w:rsidRDefault="00FE5DC2" w:rsidP="00FE5DC2">
      <w:pPr>
        <w:numPr>
          <w:ilvl w:val="0"/>
          <w:numId w:val="13"/>
        </w:numPr>
        <w:rPr>
          <w:rFonts w:asciiTheme="majorHAnsi" w:hAnsiTheme="majorHAnsi" w:cstheme="majorHAnsi"/>
        </w:rPr>
      </w:pPr>
      <w:r w:rsidRPr="00FE5DC2">
        <w:rPr>
          <w:rFonts w:asciiTheme="majorHAnsi" w:hAnsiTheme="majorHAnsi" w:cstheme="majorHAnsi"/>
        </w:rPr>
        <w:t>Universities Australia - Health Professions Education Standing Group (HPESG) </w:t>
      </w:r>
    </w:p>
    <w:p w14:paraId="46118B28" w14:textId="77777777" w:rsidR="00FE5DC2" w:rsidRPr="00FE5DC2" w:rsidRDefault="00FE5DC2" w:rsidP="00FE5DC2">
      <w:pPr>
        <w:numPr>
          <w:ilvl w:val="0"/>
          <w:numId w:val="14"/>
        </w:numPr>
        <w:rPr>
          <w:rFonts w:asciiTheme="majorHAnsi" w:hAnsiTheme="majorHAnsi" w:cstheme="majorHAnsi"/>
        </w:rPr>
      </w:pPr>
      <w:r w:rsidRPr="00FE5DC2">
        <w:rPr>
          <w:rFonts w:asciiTheme="majorHAnsi" w:hAnsiTheme="majorHAnsi" w:cstheme="majorHAnsi"/>
        </w:rPr>
        <w:t>National Collaborative Forum of PHNs and Allied Health Peaks </w:t>
      </w:r>
    </w:p>
    <w:p w14:paraId="2A144C95" w14:textId="77777777" w:rsidR="00FE5DC2" w:rsidRPr="00FE5DC2" w:rsidRDefault="00FE5DC2" w:rsidP="00FE5DC2">
      <w:pPr>
        <w:numPr>
          <w:ilvl w:val="0"/>
          <w:numId w:val="15"/>
        </w:numPr>
        <w:rPr>
          <w:rFonts w:asciiTheme="majorHAnsi" w:hAnsiTheme="majorHAnsi" w:cstheme="majorHAnsi"/>
        </w:rPr>
      </w:pPr>
      <w:r w:rsidRPr="00FE5DC2">
        <w:rPr>
          <w:rFonts w:asciiTheme="majorHAnsi" w:hAnsiTheme="majorHAnsi" w:cstheme="majorHAnsi"/>
        </w:rPr>
        <w:t>Council of Deans of Nursing and Midwifery (CDNM) </w:t>
      </w:r>
    </w:p>
    <w:p w14:paraId="67CABBCE" w14:textId="77777777" w:rsidR="00FE5DC2" w:rsidRPr="00FE5DC2" w:rsidRDefault="00FE5DC2" w:rsidP="00FE5DC2">
      <w:pPr>
        <w:numPr>
          <w:ilvl w:val="0"/>
          <w:numId w:val="16"/>
        </w:numPr>
        <w:rPr>
          <w:rFonts w:asciiTheme="majorHAnsi" w:hAnsiTheme="majorHAnsi" w:cstheme="majorHAnsi"/>
        </w:rPr>
      </w:pPr>
      <w:r w:rsidRPr="00FE5DC2">
        <w:rPr>
          <w:rFonts w:asciiTheme="majorHAnsi" w:hAnsiTheme="majorHAnsi" w:cstheme="majorHAnsi"/>
        </w:rPr>
        <w:t>Medical Deans Australian and New Zealand </w:t>
      </w:r>
    </w:p>
    <w:p w14:paraId="6793B935" w14:textId="77777777" w:rsidR="00FE5DC2" w:rsidRPr="00FE5DC2" w:rsidRDefault="00FE5DC2" w:rsidP="00FE5DC2">
      <w:pPr>
        <w:numPr>
          <w:ilvl w:val="0"/>
          <w:numId w:val="17"/>
        </w:numPr>
        <w:rPr>
          <w:rFonts w:asciiTheme="majorHAnsi" w:hAnsiTheme="majorHAnsi" w:cstheme="majorHAnsi"/>
        </w:rPr>
      </w:pPr>
      <w:r w:rsidRPr="00FE5DC2">
        <w:rPr>
          <w:rFonts w:asciiTheme="majorHAnsi" w:hAnsiTheme="majorHAnsi" w:cstheme="majorHAnsi"/>
        </w:rPr>
        <w:t>UK Council of Deans of Health -The voice of UK university faculties for nursing, midwifery and the allied health professions </w:t>
      </w:r>
    </w:p>
    <w:p w14:paraId="5227FE23" w14:textId="77777777" w:rsidR="00FE5DC2" w:rsidRPr="00454006" w:rsidRDefault="00FE5DC2">
      <w:pPr>
        <w:rPr>
          <w:rFonts w:asciiTheme="majorHAnsi" w:hAnsiTheme="majorHAnsi" w:cstheme="majorHAnsi"/>
        </w:rPr>
      </w:pPr>
    </w:p>
    <w:p w14:paraId="70675A00" w14:textId="1BBA8B7C" w:rsidR="00D03A84" w:rsidRDefault="00D03A84">
      <w:pPr>
        <w:rPr>
          <w:rFonts w:asciiTheme="majorHAnsi" w:hAnsiTheme="majorHAnsi" w:cstheme="majorHAnsi"/>
          <w:b/>
          <w:bCs/>
        </w:rPr>
      </w:pPr>
      <w:r w:rsidRPr="00412FA3">
        <w:rPr>
          <w:rFonts w:asciiTheme="majorHAnsi" w:hAnsiTheme="majorHAnsi" w:cstheme="majorHAnsi"/>
          <w:b/>
          <w:bCs/>
        </w:rPr>
        <w:t>Workshops and Symposia</w:t>
      </w:r>
      <w:r>
        <w:rPr>
          <w:rFonts w:asciiTheme="majorHAnsi" w:hAnsiTheme="majorHAnsi" w:cstheme="majorHAnsi"/>
          <w:b/>
          <w:bCs/>
        </w:rPr>
        <w:t>:</w:t>
      </w:r>
    </w:p>
    <w:p w14:paraId="0AEFC5A7" w14:textId="0072A7ED" w:rsidR="00993813" w:rsidRDefault="00993813">
      <w:pPr>
        <w:rPr>
          <w:rFonts w:asciiTheme="majorHAnsi" w:hAnsiTheme="majorHAnsi" w:cstheme="majorHAnsi"/>
        </w:rPr>
      </w:pPr>
    </w:p>
    <w:p w14:paraId="40BAB797" w14:textId="09EE02D8" w:rsidR="00D03A84" w:rsidRDefault="00D03A84">
      <w:pPr>
        <w:rPr>
          <w:rFonts w:asciiTheme="majorHAnsi" w:hAnsiTheme="majorHAnsi" w:cstheme="majorHAnsi"/>
        </w:rPr>
      </w:pPr>
      <w:r w:rsidRPr="00D03A84">
        <w:rPr>
          <w:rFonts w:asciiTheme="majorHAnsi" w:hAnsiTheme="majorHAnsi" w:cstheme="majorHAnsi"/>
        </w:rPr>
        <w:t>Member Workshop – Brisbane 30 April 2024</w:t>
      </w:r>
      <w:r w:rsidR="009920EC">
        <w:rPr>
          <w:rFonts w:asciiTheme="majorHAnsi" w:hAnsiTheme="majorHAnsi" w:cstheme="majorHAnsi"/>
        </w:rPr>
        <w:t xml:space="preserve"> - </w:t>
      </w:r>
      <w:hyperlink r:id="rId12" w:history="1">
        <w:r w:rsidR="009920EC" w:rsidRPr="00D44473">
          <w:rPr>
            <w:rStyle w:val="Hyperlink"/>
            <w:rFonts w:asciiTheme="majorHAnsi" w:hAnsiTheme="majorHAnsi" w:cstheme="majorHAnsi"/>
          </w:rPr>
          <w:t>https://acdhs.edu.au/past-events/</w:t>
        </w:r>
      </w:hyperlink>
    </w:p>
    <w:p w14:paraId="46D47DE4" w14:textId="0EC8B1AC" w:rsidR="009920EC" w:rsidRDefault="00C95BCE">
      <w:pPr>
        <w:rPr>
          <w:rFonts w:asciiTheme="majorHAnsi" w:hAnsiTheme="majorHAnsi" w:cstheme="majorHAnsi"/>
        </w:rPr>
      </w:pPr>
      <w:r>
        <w:rPr>
          <w:rFonts w:asciiTheme="majorHAnsi" w:hAnsiTheme="majorHAnsi" w:cstheme="majorHAnsi"/>
        </w:rPr>
        <w:t xml:space="preserve">Bi-Annual </w:t>
      </w:r>
      <w:r w:rsidR="009920EC">
        <w:rPr>
          <w:rFonts w:asciiTheme="majorHAnsi" w:hAnsiTheme="majorHAnsi" w:cstheme="majorHAnsi"/>
        </w:rPr>
        <w:t xml:space="preserve">Member Symposium – Melbourne 25 October 2024 - </w:t>
      </w:r>
      <w:hyperlink r:id="rId13" w:history="1">
        <w:r w:rsidR="009920EC" w:rsidRPr="00D44473">
          <w:rPr>
            <w:rStyle w:val="Hyperlink"/>
            <w:rFonts w:asciiTheme="majorHAnsi" w:hAnsiTheme="majorHAnsi" w:cstheme="majorHAnsi"/>
          </w:rPr>
          <w:t>https://acdhs.edu.au/events/</w:t>
        </w:r>
      </w:hyperlink>
    </w:p>
    <w:p w14:paraId="19487803" w14:textId="3E6A1BB1" w:rsidR="009920EC" w:rsidRDefault="009920EC">
      <w:pPr>
        <w:rPr>
          <w:rFonts w:asciiTheme="majorHAnsi" w:hAnsiTheme="majorHAnsi" w:cstheme="majorHAnsi"/>
        </w:rPr>
      </w:pPr>
      <w:hyperlink r:id="rId14" w:history="1">
        <w:r w:rsidRPr="00D44473">
          <w:rPr>
            <w:rStyle w:val="Hyperlink"/>
            <w:rFonts w:asciiTheme="majorHAnsi" w:hAnsiTheme="majorHAnsi" w:cstheme="majorHAnsi"/>
          </w:rPr>
          <w:t>https://acdhs.edu.au/program/</w:t>
        </w:r>
      </w:hyperlink>
    </w:p>
    <w:p w14:paraId="0B0B8D58" w14:textId="77777777" w:rsidR="009920EC" w:rsidRPr="00D03A84" w:rsidRDefault="009920EC">
      <w:pPr>
        <w:rPr>
          <w:rFonts w:asciiTheme="majorHAnsi" w:hAnsiTheme="majorHAnsi" w:cstheme="majorHAnsi"/>
        </w:rPr>
      </w:pPr>
    </w:p>
    <w:p w14:paraId="0D19D1A5" w14:textId="4729BDC3" w:rsidR="00AF55C6" w:rsidRDefault="00AF55C6">
      <w:pPr>
        <w:rPr>
          <w:rFonts w:asciiTheme="majorHAnsi" w:hAnsiTheme="majorHAnsi" w:cstheme="majorHAnsi"/>
          <w:b/>
          <w:bCs/>
        </w:rPr>
      </w:pPr>
      <w:r w:rsidRPr="00AF55C6">
        <w:rPr>
          <w:rFonts w:asciiTheme="majorHAnsi" w:hAnsiTheme="majorHAnsi" w:cstheme="majorHAnsi"/>
          <w:b/>
          <w:bCs/>
        </w:rPr>
        <w:t>Symposium 2024</w:t>
      </w:r>
    </w:p>
    <w:p w14:paraId="16908BCD" w14:textId="1A26203E" w:rsidR="00AF55C6" w:rsidRPr="005669E0" w:rsidRDefault="005669E0">
      <w:pPr>
        <w:rPr>
          <w:rFonts w:asciiTheme="majorHAnsi" w:hAnsiTheme="majorHAnsi" w:cstheme="majorHAnsi"/>
        </w:rPr>
      </w:pPr>
      <w:r w:rsidRPr="005669E0">
        <w:rPr>
          <w:rFonts w:asciiTheme="majorHAnsi" w:hAnsiTheme="majorHAnsi" w:cstheme="majorHAnsi"/>
        </w:rPr>
        <w:t>M</w:t>
      </w:r>
      <w:r w:rsidR="00AF55C6" w:rsidRPr="005669E0">
        <w:rPr>
          <w:rFonts w:asciiTheme="majorHAnsi" w:hAnsiTheme="majorHAnsi" w:cstheme="majorHAnsi"/>
        </w:rPr>
        <w:t>ember survey highlights</w:t>
      </w:r>
      <w:r w:rsidR="00207CC0">
        <w:rPr>
          <w:rFonts w:asciiTheme="majorHAnsi" w:hAnsiTheme="majorHAnsi" w:cstheme="majorHAnsi"/>
        </w:rPr>
        <w:t>:</w:t>
      </w:r>
    </w:p>
    <w:p w14:paraId="58E35F81" w14:textId="6B28FA53" w:rsidR="00AF55C6" w:rsidRPr="00207CC0" w:rsidRDefault="00207CC0" w:rsidP="00207CC0">
      <w:pPr>
        <w:pStyle w:val="ListParagraph"/>
        <w:numPr>
          <w:ilvl w:val="0"/>
          <w:numId w:val="18"/>
        </w:numPr>
        <w:rPr>
          <w:rFonts w:asciiTheme="majorHAnsi" w:hAnsiTheme="majorHAnsi" w:cstheme="majorHAnsi"/>
        </w:rPr>
      </w:pPr>
      <w:r>
        <w:rPr>
          <w:rFonts w:asciiTheme="majorHAnsi" w:hAnsiTheme="majorHAnsi" w:cstheme="majorHAnsi"/>
        </w:rPr>
        <w:t>Excellent c</w:t>
      </w:r>
      <w:r w:rsidR="00AF55C6" w:rsidRPr="00207CC0">
        <w:rPr>
          <w:rFonts w:asciiTheme="majorHAnsi" w:hAnsiTheme="majorHAnsi" w:cstheme="majorHAnsi"/>
        </w:rPr>
        <w:t>alibre of program and speakers, size of event,</w:t>
      </w:r>
    </w:p>
    <w:p w14:paraId="26C0F57A" w14:textId="18E1CEBE" w:rsidR="00AF55C6" w:rsidRPr="00207CC0" w:rsidRDefault="00AF55C6" w:rsidP="00207CC0">
      <w:pPr>
        <w:pStyle w:val="ListParagraph"/>
        <w:numPr>
          <w:ilvl w:val="0"/>
          <w:numId w:val="18"/>
        </w:numPr>
        <w:rPr>
          <w:rFonts w:asciiTheme="majorHAnsi" w:hAnsiTheme="majorHAnsi" w:cstheme="majorHAnsi"/>
        </w:rPr>
      </w:pPr>
      <w:r w:rsidRPr="00207CC0">
        <w:rPr>
          <w:rFonts w:asciiTheme="majorHAnsi" w:hAnsiTheme="majorHAnsi" w:cstheme="majorHAnsi"/>
        </w:rPr>
        <w:t>Guidance on the inaugural AH awards and ho</w:t>
      </w:r>
      <w:r w:rsidR="005669E0" w:rsidRPr="00207CC0">
        <w:rPr>
          <w:rFonts w:asciiTheme="majorHAnsi" w:hAnsiTheme="majorHAnsi" w:cstheme="majorHAnsi"/>
        </w:rPr>
        <w:t>w</w:t>
      </w:r>
      <w:r w:rsidRPr="00207CC0">
        <w:rPr>
          <w:rFonts w:asciiTheme="majorHAnsi" w:hAnsiTheme="majorHAnsi" w:cstheme="majorHAnsi"/>
        </w:rPr>
        <w:t xml:space="preserve"> the awards may be incorporated in future</w:t>
      </w:r>
      <w:r w:rsidR="00207CC0" w:rsidRPr="00207CC0">
        <w:rPr>
          <w:rFonts w:asciiTheme="majorHAnsi" w:hAnsiTheme="majorHAnsi" w:cstheme="majorHAnsi"/>
        </w:rPr>
        <w:t>.</w:t>
      </w:r>
    </w:p>
    <w:p w14:paraId="05CCDC60" w14:textId="3A799F1C" w:rsidR="00207CC0" w:rsidRPr="00207CC0" w:rsidRDefault="00207CC0" w:rsidP="00207CC0">
      <w:pPr>
        <w:pStyle w:val="ListParagraph"/>
        <w:numPr>
          <w:ilvl w:val="0"/>
          <w:numId w:val="18"/>
        </w:numPr>
        <w:rPr>
          <w:rFonts w:asciiTheme="majorHAnsi" w:hAnsiTheme="majorHAnsi" w:cstheme="majorHAnsi"/>
        </w:rPr>
      </w:pPr>
      <w:r w:rsidRPr="00207CC0">
        <w:rPr>
          <w:rFonts w:asciiTheme="majorHAnsi" w:hAnsiTheme="majorHAnsi" w:cstheme="majorHAnsi"/>
        </w:rPr>
        <w:t>Balance of networking, issues discussion and new insights.</w:t>
      </w:r>
    </w:p>
    <w:p w14:paraId="3C04708B" w14:textId="7F93E557" w:rsidR="00AF55C6" w:rsidRPr="00207CC0" w:rsidRDefault="00207CC0" w:rsidP="00207CC0">
      <w:pPr>
        <w:pStyle w:val="ListParagraph"/>
        <w:numPr>
          <w:ilvl w:val="0"/>
          <w:numId w:val="18"/>
        </w:numPr>
        <w:rPr>
          <w:rFonts w:asciiTheme="majorHAnsi" w:hAnsiTheme="majorHAnsi" w:cstheme="majorHAnsi"/>
        </w:rPr>
      </w:pPr>
      <w:r w:rsidRPr="00207CC0">
        <w:rPr>
          <w:rFonts w:asciiTheme="majorHAnsi" w:hAnsiTheme="majorHAnsi" w:cstheme="majorHAnsi"/>
        </w:rPr>
        <w:t xml:space="preserve">Timing of next Symposium </w:t>
      </w:r>
      <w:r w:rsidR="00AF55C6" w:rsidRPr="00207CC0">
        <w:rPr>
          <w:rFonts w:asciiTheme="majorHAnsi" w:hAnsiTheme="majorHAnsi" w:cstheme="majorHAnsi"/>
        </w:rPr>
        <w:t>Spring 2026</w:t>
      </w:r>
      <w:r w:rsidRPr="00207CC0">
        <w:rPr>
          <w:rFonts w:asciiTheme="majorHAnsi" w:hAnsiTheme="majorHAnsi" w:cstheme="majorHAnsi"/>
        </w:rPr>
        <w:t>.</w:t>
      </w:r>
    </w:p>
    <w:p w14:paraId="6ABA7BC5" w14:textId="77777777" w:rsidR="00AF55C6" w:rsidRPr="00D03A84" w:rsidRDefault="00AF55C6">
      <w:pPr>
        <w:rPr>
          <w:rFonts w:asciiTheme="majorHAnsi" w:hAnsiTheme="majorHAnsi" w:cstheme="majorHAnsi"/>
        </w:rPr>
      </w:pPr>
    </w:p>
    <w:p w14:paraId="5A5B6270" w14:textId="0E06EC21" w:rsidR="00AE315B" w:rsidRPr="00F10DF2" w:rsidRDefault="00993813">
      <w:pPr>
        <w:rPr>
          <w:rFonts w:eastAsia="Times New Roman" w:cstheme="minorHAnsi"/>
          <w:b/>
          <w:bCs/>
          <w:sz w:val="32"/>
          <w:szCs w:val="32"/>
        </w:rPr>
      </w:pPr>
      <w:r>
        <w:rPr>
          <w:rFonts w:eastAsia="Times New Roman" w:cstheme="minorHAnsi"/>
          <w:b/>
          <w:bCs/>
          <w:sz w:val="32"/>
          <w:szCs w:val="32"/>
        </w:rPr>
        <w:t>Commissioned</w:t>
      </w:r>
      <w:r w:rsidR="00F10DF2" w:rsidRPr="00412FA3">
        <w:rPr>
          <w:rFonts w:eastAsia="Times New Roman" w:cstheme="minorHAnsi"/>
          <w:b/>
          <w:bCs/>
          <w:sz w:val="32"/>
          <w:szCs w:val="32"/>
        </w:rPr>
        <w:t xml:space="preserve"> Projects and Developments</w:t>
      </w:r>
    </w:p>
    <w:p w14:paraId="252540DC" w14:textId="4280CE1D" w:rsidR="00416231" w:rsidRPr="00416231" w:rsidRDefault="00416231" w:rsidP="00416231">
      <w:pPr>
        <w:rPr>
          <w:rFonts w:asciiTheme="majorHAnsi" w:eastAsia="Times New Roman" w:hAnsiTheme="majorHAnsi" w:cstheme="majorHAnsi"/>
        </w:rPr>
      </w:pPr>
    </w:p>
    <w:p w14:paraId="160B633A" w14:textId="46BEF97C" w:rsidR="00A11761" w:rsidRPr="00A11761" w:rsidRDefault="00A11761" w:rsidP="00A11761">
      <w:pPr>
        <w:rPr>
          <w:rFonts w:asciiTheme="majorHAnsi" w:eastAsia="Times New Roman" w:hAnsiTheme="majorHAnsi" w:cstheme="majorHAnsi"/>
        </w:rPr>
      </w:pPr>
      <w:r w:rsidRPr="00A11761">
        <w:rPr>
          <w:rFonts w:asciiTheme="majorHAnsi" w:eastAsia="Times New Roman" w:hAnsiTheme="majorHAnsi" w:cstheme="majorHAnsi"/>
          <w:b/>
          <w:bCs/>
        </w:rPr>
        <w:t>Placement Solutions</w:t>
      </w:r>
      <w:r w:rsidR="00993813">
        <w:rPr>
          <w:rFonts w:asciiTheme="majorHAnsi" w:eastAsia="Times New Roman" w:hAnsiTheme="majorHAnsi" w:cstheme="majorHAnsi"/>
          <w:b/>
          <w:bCs/>
        </w:rPr>
        <w:t xml:space="preserve"> Research</w:t>
      </w:r>
      <w:r w:rsidRPr="00A11761">
        <w:rPr>
          <w:rFonts w:asciiTheme="majorHAnsi" w:eastAsia="Times New Roman" w:hAnsiTheme="majorHAnsi" w:cstheme="majorHAnsi"/>
          <w:b/>
          <w:bCs/>
        </w:rPr>
        <w:t>:</w:t>
      </w:r>
    </w:p>
    <w:p w14:paraId="28C36AC0" w14:textId="77777777" w:rsidR="00416231" w:rsidRPr="007B5BE2" w:rsidRDefault="00416231" w:rsidP="007B5BE2">
      <w:pPr>
        <w:rPr>
          <w:rFonts w:asciiTheme="majorHAnsi" w:eastAsia="Times New Roman" w:hAnsiTheme="majorHAnsi" w:cstheme="majorHAnsi"/>
        </w:rPr>
      </w:pPr>
    </w:p>
    <w:p w14:paraId="4BBA001B" w14:textId="4A2CD996" w:rsidR="00F10DF2" w:rsidRDefault="005E7A34">
      <w:pPr>
        <w:rPr>
          <w:rFonts w:asciiTheme="majorHAnsi" w:eastAsia="Times New Roman" w:hAnsiTheme="majorHAnsi" w:cstheme="majorHAnsi"/>
        </w:rPr>
      </w:pPr>
      <w:r>
        <w:rPr>
          <w:rFonts w:asciiTheme="majorHAnsi" w:eastAsia="Times New Roman" w:hAnsiTheme="majorHAnsi" w:cstheme="majorHAnsi"/>
        </w:rPr>
        <w:t>“</w:t>
      </w:r>
      <w:r w:rsidR="00A11761" w:rsidRPr="00204AB3">
        <w:rPr>
          <w:rFonts w:asciiTheme="majorHAnsi" w:eastAsia="Times New Roman" w:hAnsiTheme="majorHAnsi" w:cstheme="majorHAnsi"/>
        </w:rPr>
        <w:t>Building Sustainable Solutions to Placement Capacity in Allied Health Education"</w:t>
      </w:r>
      <w:r>
        <w:rPr>
          <w:rFonts w:asciiTheme="majorHAnsi" w:eastAsia="Times New Roman" w:hAnsiTheme="majorHAnsi" w:cstheme="majorHAnsi"/>
        </w:rPr>
        <w:t xml:space="preserve"> -</w:t>
      </w:r>
      <w:r w:rsidR="00A11761">
        <w:rPr>
          <w:rFonts w:asciiTheme="majorHAnsi" w:eastAsia="Times New Roman" w:hAnsiTheme="majorHAnsi" w:cstheme="majorHAnsi"/>
        </w:rPr>
        <w:t xml:space="preserve"> </w:t>
      </w:r>
      <w:r w:rsidRPr="005E7A34">
        <w:rPr>
          <w:rFonts w:asciiTheme="majorHAnsi" w:eastAsia="Times New Roman" w:hAnsiTheme="majorHAnsi" w:cstheme="majorHAnsi"/>
        </w:rPr>
        <w:t>The ACDHS has commissioned a consortium of researchers from leading universities to develop recommendations addressing the practical placement challenges currently hindering the growth of the allied health workforce.</w:t>
      </w:r>
      <w:r w:rsidR="00724EF4" w:rsidRPr="00724EF4">
        <w:rPr>
          <w:rFonts w:asciiTheme="majorHAnsi" w:eastAsia="Times New Roman" w:hAnsiTheme="majorHAnsi" w:cstheme="majorHAnsi"/>
        </w:rPr>
        <w:t xml:space="preserve"> </w:t>
      </w:r>
      <w:r w:rsidR="00207CC0">
        <w:rPr>
          <w:rFonts w:asciiTheme="majorHAnsi" w:eastAsia="Times New Roman" w:hAnsiTheme="majorHAnsi" w:cstheme="majorHAnsi"/>
        </w:rPr>
        <w:t>An interim presentation was hosted at the 2024 Symposium</w:t>
      </w:r>
    </w:p>
    <w:p w14:paraId="11737061" w14:textId="77777777" w:rsidR="004D7719" w:rsidRDefault="004D7719">
      <w:pPr>
        <w:rPr>
          <w:rFonts w:asciiTheme="majorHAnsi" w:eastAsia="Times New Roman" w:hAnsiTheme="majorHAnsi" w:cstheme="majorHAnsi"/>
        </w:rPr>
      </w:pPr>
    </w:p>
    <w:p w14:paraId="07244044" w14:textId="4BC6623C" w:rsidR="005213D5" w:rsidRPr="005213D5" w:rsidRDefault="004B7499">
      <w:pPr>
        <w:rPr>
          <w:rFonts w:asciiTheme="majorHAnsi" w:eastAsia="Times New Roman" w:hAnsiTheme="majorHAnsi" w:cstheme="majorHAnsi"/>
          <w:b/>
          <w:bCs/>
        </w:rPr>
      </w:pPr>
      <w:r>
        <w:rPr>
          <w:rFonts w:asciiTheme="majorHAnsi" w:eastAsia="Times New Roman" w:hAnsiTheme="majorHAnsi" w:cstheme="majorHAnsi"/>
          <w:b/>
          <w:bCs/>
        </w:rPr>
        <w:t xml:space="preserve">ACDHS Allied Health </w:t>
      </w:r>
      <w:r w:rsidR="005213D5" w:rsidRPr="005213D5">
        <w:rPr>
          <w:rFonts w:asciiTheme="majorHAnsi" w:eastAsia="Times New Roman" w:hAnsiTheme="majorHAnsi" w:cstheme="majorHAnsi"/>
          <w:b/>
          <w:bCs/>
        </w:rPr>
        <w:t>Awards:</w:t>
      </w:r>
    </w:p>
    <w:p w14:paraId="1E45F6DB" w14:textId="68EDD73B" w:rsidR="00993813" w:rsidRDefault="00B75B5B">
      <w:pPr>
        <w:rPr>
          <w:rFonts w:asciiTheme="majorHAnsi" w:eastAsia="Times New Roman" w:hAnsiTheme="majorHAnsi" w:cstheme="majorHAnsi"/>
        </w:rPr>
      </w:pPr>
      <w:r>
        <w:rPr>
          <w:rFonts w:asciiTheme="majorHAnsi" w:eastAsia="Times New Roman" w:hAnsiTheme="majorHAnsi" w:cstheme="majorHAnsi"/>
        </w:rPr>
        <w:t>The c</w:t>
      </w:r>
      <w:r w:rsidRPr="00204AB3">
        <w:rPr>
          <w:rFonts w:asciiTheme="majorHAnsi" w:eastAsia="Times New Roman" w:hAnsiTheme="majorHAnsi" w:cstheme="majorHAnsi"/>
        </w:rPr>
        <w:t xml:space="preserve">reation </w:t>
      </w:r>
      <w:r w:rsidR="00B661D6">
        <w:rPr>
          <w:rFonts w:asciiTheme="majorHAnsi" w:eastAsia="Times New Roman" w:hAnsiTheme="majorHAnsi" w:cstheme="majorHAnsi"/>
        </w:rPr>
        <w:t xml:space="preserve">and launch </w:t>
      </w:r>
      <w:r w:rsidRPr="00204AB3">
        <w:rPr>
          <w:rFonts w:asciiTheme="majorHAnsi" w:eastAsia="Times New Roman" w:hAnsiTheme="majorHAnsi" w:cstheme="majorHAnsi"/>
        </w:rPr>
        <w:t xml:space="preserve">of </w:t>
      </w:r>
      <w:r>
        <w:rPr>
          <w:rFonts w:asciiTheme="majorHAnsi" w:eastAsia="Times New Roman" w:hAnsiTheme="majorHAnsi" w:cstheme="majorHAnsi"/>
        </w:rPr>
        <w:t>the ACDHS Allied Health N</w:t>
      </w:r>
      <w:r w:rsidRPr="00204AB3">
        <w:rPr>
          <w:rFonts w:asciiTheme="majorHAnsi" w:eastAsia="Times New Roman" w:hAnsiTheme="majorHAnsi" w:cstheme="majorHAnsi"/>
        </w:rPr>
        <w:t xml:space="preserve">ational </w:t>
      </w:r>
      <w:r>
        <w:rPr>
          <w:rFonts w:asciiTheme="majorHAnsi" w:eastAsia="Times New Roman" w:hAnsiTheme="majorHAnsi" w:cstheme="majorHAnsi"/>
        </w:rPr>
        <w:t>A</w:t>
      </w:r>
      <w:r w:rsidRPr="00204AB3">
        <w:rPr>
          <w:rFonts w:asciiTheme="majorHAnsi" w:eastAsia="Times New Roman" w:hAnsiTheme="majorHAnsi" w:cstheme="majorHAnsi"/>
        </w:rPr>
        <w:t>wards, recogni</w:t>
      </w:r>
      <w:r>
        <w:rPr>
          <w:rFonts w:asciiTheme="majorHAnsi" w:eastAsia="Times New Roman" w:hAnsiTheme="majorHAnsi" w:cstheme="majorHAnsi"/>
        </w:rPr>
        <w:t>s</w:t>
      </w:r>
      <w:r w:rsidRPr="00204AB3">
        <w:rPr>
          <w:rFonts w:asciiTheme="majorHAnsi" w:eastAsia="Times New Roman" w:hAnsiTheme="majorHAnsi" w:cstheme="majorHAnsi"/>
        </w:rPr>
        <w:t xml:space="preserve">ing exceptional contributions </w:t>
      </w:r>
      <w:r w:rsidR="00566D64">
        <w:rPr>
          <w:rFonts w:asciiTheme="majorHAnsi" w:eastAsia="Times New Roman" w:hAnsiTheme="majorHAnsi" w:cstheme="majorHAnsi"/>
        </w:rPr>
        <w:t xml:space="preserve">and/or innovations </w:t>
      </w:r>
      <w:r w:rsidRPr="00204AB3">
        <w:rPr>
          <w:rFonts w:asciiTheme="majorHAnsi" w:eastAsia="Times New Roman" w:hAnsiTheme="majorHAnsi" w:cstheme="majorHAnsi"/>
        </w:rPr>
        <w:t>in the field</w:t>
      </w:r>
      <w:r w:rsidR="00B661D6">
        <w:rPr>
          <w:rFonts w:asciiTheme="majorHAnsi" w:eastAsia="Times New Roman" w:hAnsiTheme="majorHAnsi" w:cstheme="majorHAnsi"/>
        </w:rPr>
        <w:t>. These inaugural awards included ‘Education – Innovation Award’, ‘First Nations – Leadership/Engagement Award’, and ‘Research – Impact Award’.</w:t>
      </w:r>
      <w:r w:rsidR="00207CC0">
        <w:rPr>
          <w:rFonts w:asciiTheme="majorHAnsi" w:eastAsia="Times New Roman" w:hAnsiTheme="majorHAnsi" w:cstheme="majorHAnsi"/>
        </w:rPr>
        <w:t xml:space="preserve"> Each award winner gave a presentation on their work at the Symposium.</w:t>
      </w:r>
      <w:r w:rsidR="00B661D6">
        <w:rPr>
          <w:rFonts w:asciiTheme="majorHAnsi" w:eastAsia="Times New Roman" w:hAnsiTheme="majorHAnsi" w:cstheme="majorHAnsi"/>
        </w:rPr>
        <w:t xml:space="preserve"> </w:t>
      </w:r>
      <w:hyperlink r:id="rId15" w:history="1">
        <w:r w:rsidR="00993813" w:rsidRPr="001B3603">
          <w:rPr>
            <w:rStyle w:val="Hyperlink"/>
            <w:rFonts w:asciiTheme="majorHAnsi" w:eastAsia="Times New Roman" w:hAnsiTheme="majorHAnsi" w:cstheme="majorHAnsi"/>
          </w:rPr>
          <w:t>https://acdhs.edu.au/inaugural-acdhs-awards-2024/</w:t>
        </w:r>
      </w:hyperlink>
    </w:p>
    <w:p w14:paraId="29A518AE" w14:textId="617D4827" w:rsidR="00B75B5B" w:rsidRDefault="00AB36CB">
      <w:pPr>
        <w:rPr>
          <w:rFonts w:asciiTheme="majorHAnsi" w:eastAsia="Times New Roman" w:hAnsiTheme="majorHAnsi" w:cstheme="majorHAnsi"/>
        </w:rPr>
      </w:pPr>
      <w:r w:rsidRPr="00AB36CB">
        <w:rPr>
          <w:rFonts w:asciiTheme="majorHAnsi" w:eastAsia="Times New Roman" w:hAnsiTheme="majorHAnsi" w:cstheme="majorHAnsi"/>
        </w:rPr>
        <w:t xml:space="preserve"> </w:t>
      </w:r>
    </w:p>
    <w:p w14:paraId="62049D3F" w14:textId="77777777" w:rsidR="00AF11E5" w:rsidRDefault="00AF11E5">
      <w:pPr>
        <w:rPr>
          <w:rFonts w:asciiTheme="majorHAnsi" w:eastAsia="Times New Roman" w:hAnsiTheme="majorHAnsi" w:cstheme="majorHAnsi"/>
        </w:rPr>
      </w:pPr>
    </w:p>
    <w:p w14:paraId="1C29897C" w14:textId="788DFE4E" w:rsidR="00465196" w:rsidRPr="00465196" w:rsidRDefault="00465196">
      <w:pPr>
        <w:rPr>
          <w:rFonts w:asciiTheme="majorHAnsi" w:eastAsia="Times New Roman" w:hAnsiTheme="majorHAnsi" w:cstheme="majorHAnsi"/>
          <w:b/>
          <w:bCs/>
        </w:rPr>
      </w:pPr>
      <w:r w:rsidRPr="00465196">
        <w:rPr>
          <w:rFonts w:asciiTheme="majorHAnsi" w:eastAsia="Times New Roman" w:hAnsiTheme="majorHAnsi" w:cstheme="majorHAnsi"/>
          <w:b/>
          <w:bCs/>
        </w:rPr>
        <w:t>Mental Health First Aid for Health Professionals Students:</w:t>
      </w:r>
    </w:p>
    <w:p w14:paraId="18E5F8C8" w14:textId="6D3426E0" w:rsidR="00465196" w:rsidRDefault="00465196">
      <w:pPr>
        <w:rPr>
          <w:rFonts w:asciiTheme="majorHAnsi" w:eastAsia="Times New Roman" w:hAnsiTheme="majorHAnsi" w:cstheme="majorHAnsi"/>
        </w:rPr>
      </w:pPr>
      <w:r w:rsidRPr="00465196">
        <w:rPr>
          <w:rFonts w:asciiTheme="majorHAnsi" w:eastAsia="Times New Roman" w:hAnsiTheme="majorHAnsi" w:cstheme="majorHAnsi"/>
        </w:rPr>
        <w:t>The Mental Health First Aid (MHFA) program, supported by a $6.7 million Australian Government initiative, aims to enhance the mental health and resilience of health professional students, including those in allied health, nursing, midwifery, and medical fields. Led by the Austral</w:t>
      </w:r>
      <w:r w:rsidR="004C3F8E">
        <w:rPr>
          <w:rFonts w:asciiTheme="majorHAnsi" w:eastAsia="Times New Roman" w:hAnsiTheme="majorHAnsi" w:cstheme="majorHAnsi"/>
        </w:rPr>
        <w:t>ian</w:t>
      </w:r>
      <w:r w:rsidRPr="00465196">
        <w:rPr>
          <w:rFonts w:asciiTheme="majorHAnsi" w:eastAsia="Times New Roman" w:hAnsiTheme="majorHAnsi" w:cstheme="majorHAnsi"/>
        </w:rPr>
        <w:t xml:space="preserve"> Council of Deans of Health Sciences, the Council of Deans of Nursing and Midwifery, and Medical Deans Australia and New Zealand, this initiative equips students to recognise and respond to mental health challenges in themselves and their peers. Over 115,000 students are expected to benefit from this training, which provides foundational skills, accreditation opportunities, and long-term benefits for a resilient healthcare workforce​</w:t>
      </w:r>
      <w:r>
        <w:rPr>
          <w:rFonts w:asciiTheme="majorHAnsi" w:eastAsia="Times New Roman" w:hAnsiTheme="majorHAnsi" w:cstheme="majorHAnsi"/>
        </w:rPr>
        <w:t xml:space="preserve">. This program will be </w:t>
      </w:r>
      <w:r w:rsidR="00162C2F">
        <w:rPr>
          <w:rFonts w:asciiTheme="majorHAnsi" w:eastAsia="Times New Roman" w:hAnsiTheme="majorHAnsi" w:cstheme="majorHAnsi"/>
        </w:rPr>
        <w:t>carried out</w:t>
      </w:r>
      <w:r>
        <w:rPr>
          <w:rFonts w:asciiTheme="majorHAnsi" w:eastAsia="Times New Roman" w:hAnsiTheme="majorHAnsi" w:cstheme="majorHAnsi"/>
        </w:rPr>
        <w:t xml:space="preserve"> from 2024 – 2027.</w:t>
      </w:r>
    </w:p>
    <w:p w14:paraId="2EB8FBE2" w14:textId="77777777" w:rsidR="00465196" w:rsidRDefault="00465196">
      <w:pPr>
        <w:rPr>
          <w:rFonts w:asciiTheme="majorHAnsi" w:eastAsia="Times New Roman" w:hAnsiTheme="majorHAnsi" w:cstheme="majorHAnsi"/>
        </w:rPr>
      </w:pPr>
    </w:p>
    <w:p w14:paraId="6DBD55CB" w14:textId="72C69AC1" w:rsidR="00465196" w:rsidRPr="006D65BE" w:rsidRDefault="006D65BE">
      <w:pPr>
        <w:rPr>
          <w:rFonts w:eastAsia="Times New Roman" w:cstheme="minorHAnsi"/>
          <w:b/>
          <w:bCs/>
          <w:sz w:val="32"/>
          <w:szCs w:val="32"/>
        </w:rPr>
      </w:pPr>
      <w:r w:rsidRPr="006D65BE">
        <w:rPr>
          <w:rFonts w:eastAsia="Times New Roman" w:cstheme="minorHAnsi"/>
          <w:b/>
          <w:bCs/>
          <w:sz w:val="32"/>
          <w:szCs w:val="32"/>
        </w:rPr>
        <w:t>First Nations</w:t>
      </w:r>
    </w:p>
    <w:p w14:paraId="53A3D647" w14:textId="77777777" w:rsidR="006D65BE" w:rsidRDefault="006D65BE">
      <w:pPr>
        <w:rPr>
          <w:rFonts w:asciiTheme="majorHAnsi" w:eastAsia="Times New Roman" w:hAnsiTheme="majorHAnsi" w:cstheme="majorHAnsi"/>
        </w:rPr>
      </w:pPr>
    </w:p>
    <w:p w14:paraId="688D5307" w14:textId="23CF8E4C" w:rsidR="006D65BE" w:rsidRDefault="006D65BE">
      <w:pPr>
        <w:rPr>
          <w:rFonts w:asciiTheme="majorHAnsi" w:eastAsia="Times New Roman" w:hAnsiTheme="majorHAnsi" w:cstheme="majorHAnsi"/>
          <w:b/>
          <w:bCs/>
        </w:rPr>
      </w:pPr>
      <w:r w:rsidRPr="006D65BE">
        <w:rPr>
          <w:rFonts w:asciiTheme="majorHAnsi" w:eastAsia="Times New Roman" w:hAnsiTheme="majorHAnsi" w:cstheme="majorHAnsi"/>
          <w:b/>
          <w:bCs/>
        </w:rPr>
        <w:t>ACDHS Board</w:t>
      </w:r>
      <w:r>
        <w:rPr>
          <w:rFonts w:asciiTheme="majorHAnsi" w:eastAsia="Times New Roman" w:hAnsiTheme="majorHAnsi" w:cstheme="majorHAnsi"/>
          <w:b/>
          <w:bCs/>
        </w:rPr>
        <w:t xml:space="preserve"> Representative</w:t>
      </w:r>
      <w:r w:rsidRPr="006D65BE">
        <w:rPr>
          <w:rFonts w:asciiTheme="majorHAnsi" w:eastAsia="Times New Roman" w:hAnsiTheme="majorHAnsi" w:cstheme="majorHAnsi"/>
          <w:b/>
          <w:bCs/>
        </w:rPr>
        <w:t>:</w:t>
      </w:r>
    </w:p>
    <w:p w14:paraId="0A86A73B" w14:textId="22F83A59" w:rsidR="00A31947" w:rsidRDefault="006D65BE">
      <w:pPr>
        <w:rPr>
          <w:rFonts w:asciiTheme="majorHAnsi" w:eastAsia="Times New Roman" w:hAnsiTheme="majorHAnsi" w:cstheme="majorHAnsi"/>
        </w:rPr>
      </w:pPr>
      <w:r>
        <w:rPr>
          <w:rFonts w:asciiTheme="majorHAnsi" w:eastAsia="Times New Roman" w:hAnsiTheme="majorHAnsi" w:cstheme="majorHAnsi"/>
        </w:rPr>
        <w:t>An Expression of Interest process was undertaken seeking to attract a First Nations candidate to join the ACDHS Board</w:t>
      </w:r>
      <w:r w:rsidR="007E3752">
        <w:rPr>
          <w:rFonts w:asciiTheme="majorHAnsi" w:eastAsia="Times New Roman" w:hAnsiTheme="majorHAnsi" w:cstheme="majorHAnsi"/>
        </w:rPr>
        <w:t>, unfortunately without success.</w:t>
      </w:r>
      <w:r w:rsidR="008E317B">
        <w:rPr>
          <w:rFonts w:asciiTheme="majorHAnsi" w:eastAsia="Times New Roman" w:hAnsiTheme="majorHAnsi" w:cstheme="majorHAnsi"/>
        </w:rPr>
        <w:t xml:space="preserve"> </w:t>
      </w:r>
    </w:p>
    <w:p w14:paraId="28CEEC3D" w14:textId="77777777" w:rsidR="007E3752" w:rsidRDefault="007E3752">
      <w:pPr>
        <w:rPr>
          <w:rFonts w:asciiTheme="majorHAnsi" w:eastAsia="Times New Roman" w:hAnsiTheme="majorHAnsi" w:cstheme="majorHAnsi"/>
        </w:rPr>
      </w:pPr>
    </w:p>
    <w:p w14:paraId="6BF00CE4" w14:textId="7ACFA3F7" w:rsidR="00A31947" w:rsidRPr="00D014A6" w:rsidRDefault="00A31947">
      <w:pPr>
        <w:rPr>
          <w:rFonts w:asciiTheme="majorHAnsi" w:eastAsia="Times New Roman" w:hAnsiTheme="majorHAnsi" w:cstheme="majorHAnsi"/>
          <w:b/>
          <w:bCs/>
        </w:rPr>
      </w:pPr>
      <w:r w:rsidRPr="00D014A6">
        <w:rPr>
          <w:rFonts w:asciiTheme="majorHAnsi" w:eastAsia="Times New Roman" w:hAnsiTheme="majorHAnsi" w:cstheme="majorHAnsi"/>
          <w:b/>
          <w:bCs/>
        </w:rPr>
        <w:t>2024 Symposium follow up</w:t>
      </w:r>
    </w:p>
    <w:p w14:paraId="3C73E86F" w14:textId="67E78B40" w:rsidR="00A31947" w:rsidRDefault="00A31947">
      <w:pPr>
        <w:rPr>
          <w:rFonts w:asciiTheme="majorHAnsi" w:eastAsia="Times New Roman" w:hAnsiTheme="majorHAnsi" w:cstheme="majorHAnsi"/>
        </w:rPr>
      </w:pPr>
      <w:r>
        <w:rPr>
          <w:rFonts w:asciiTheme="majorHAnsi" w:eastAsia="Times New Roman" w:hAnsiTheme="majorHAnsi" w:cstheme="majorHAnsi"/>
        </w:rPr>
        <w:t xml:space="preserve">Members present in Melbourne </w:t>
      </w:r>
      <w:r w:rsidR="00D014A6">
        <w:rPr>
          <w:rFonts w:asciiTheme="majorHAnsi" w:eastAsia="Times New Roman" w:hAnsiTheme="majorHAnsi" w:cstheme="majorHAnsi"/>
        </w:rPr>
        <w:t>at the</w:t>
      </w:r>
      <w:r>
        <w:rPr>
          <w:rFonts w:asciiTheme="majorHAnsi" w:eastAsia="Times New Roman" w:hAnsiTheme="majorHAnsi" w:cstheme="majorHAnsi"/>
        </w:rPr>
        <w:t xml:space="preserve"> October</w:t>
      </w:r>
      <w:r w:rsidR="00D014A6">
        <w:rPr>
          <w:rFonts w:asciiTheme="majorHAnsi" w:eastAsia="Times New Roman" w:hAnsiTheme="majorHAnsi" w:cstheme="majorHAnsi"/>
        </w:rPr>
        <w:t xml:space="preserve"> Symposium</w:t>
      </w:r>
      <w:r>
        <w:rPr>
          <w:rFonts w:asciiTheme="majorHAnsi" w:eastAsia="Times New Roman" w:hAnsiTheme="majorHAnsi" w:cstheme="majorHAnsi"/>
        </w:rPr>
        <w:t xml:space="preserve"> will recall the equity and inclusion sessions which resonated so strongly. While ACDHS and Indigenous Allied Health </w:t>
      </w:r>
      <w:r w:rsidR="00902661">
        <w:rPr>
          <w:rFonts w:asciiTheme="majorHAnsi" w:eastAsia="Times New Roman" w:hAnsiTheme="majorHAnsi" w:cstheme="majorHAnsi"/>
        </w:rPr>
        <w:t>Australia (</w:t>
      </w:r>
      <w:r>
        <w:rPr>
          <w:rFonts w:asciiTheme="majorHAnsi" w:eastAsia="Times New Roman" w:hAnsiTheme="majorHAnsi" w:cstheme="majorHAnsi"/>
        </w:rPr>
        <w:t xml:space="preserve">IAHA) have had a collaborative relationship over many years including an MOU, it is intended that a more substantive partnership be developed. Direct engagement and participation in this </w:t>
      </w:r>
      <w:r w:rsidR="00902661">
        <w:rPr>
          <w:rFonts w:asciiTheme="majorHAnsi" w:eastAsia="Times New Roman" w:hAnsiTheme="majorHAnsi" w:cstheme="majorHAnsi"/>
        </w:rPr>
        <w:t>month’s</w:t>
      </w:r>
      <w:r>
        <w:rPr>
          <w:rFonts w:asciiTheme="majorHAnsi" w:eastAsia="Times New Roman" w:hAnsiTheme="majorHAnsi" w:cstheme="majorHAnsi"/>
        </w:rPr>
        <w:t xml:space="preserve"> IAHA national conference will help inform the best ways to pursue the aims both organisations have in common</w:t>
      </w:r>
      <w:r w:rsidR="00D014A6">
        <w:rPr>
          <w:rFonts w:asciiTheme="majorHAnsi" w:eastAsia="Times New Roman" w:hAnsiTheme="majorHAnsi" w:cstheme="majorHAnsi"/>
        </w:rPr>
        <w:t>.</w:t>
      </w:r>
    </w:p>
    <w:p w14:paraId="429A197B" w14:textId="77777777" w:rsidR="00943F1F" w:rsidRDefault="00943F1F">
      <w:pPr>
        <w:rPr>
          <w:rFonts w:asciiTheme="majorHAnsi" w:eastAsia="Times New Roman" w:hAnsiTheme="majorHAnsi" w:cstheme="majorHAnsi"/>
        </w:rPr>
      </w:pPr>
    </w:p>
    <w:p w14:paraId="07A2A0A8" w14:textId="77777777" w:rsidR="00BC7703" w:rsidRDefault="00BC7703">
      <w:pPr>
        <w:rPr>
          <w:rFonts w:asciiTheme="majorHAnsi" w:eastAsia="Times New Roman" w:hAnsiTheme="majorHAnsi" w:cstheme="majorHAnsi"/>
        </w:rPr>
      </w:pPr>
    </w:p>
    <w:p w14:paraId="4BF6E696" w14:textId="77777777" w:rsidR="00C30C03" w:rsidRPr="00F10DF2" w:rsidRDefault="00C30C03"/>
    <w:sectPr w:rsidR="00C30C03" w:rsidRPr="00F10DF2" w:rsidSect="00754D68">
      <w:pgSz w:w="12240" w:h="15840"/>
      <w:pgMar w:top="873" w:right="1440" w:bottom="873"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86FEB"/>
    <w:multiLevelType w:val="multilevel"/>
    <w:tmpl w:val="C802A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233730"/>
    <w:multiLevelType w:val="multilevel"/>
    <w:tmpl w:val="BC466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0F4796"/>
    <w:multiLevelType w:val="multilevel"/>
    <w:tmpl w:val="07046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596ADF"/>
    <w:multiLevelType w:val="multilevel"/>
    <w:tmpl w:val="6B58A6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307F3D"/>
    <w:multiLevelType w:val="multilevel"/>
    <w:tmpl w:val="435EB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6101D28"/>
    <w:multiLevelType w:val="multilevel"/>
    <w:tmpl w:val="5DCAA1B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9C01598"/>
    <w:multiLevelType w:val="multilevel"/>
    <w:tmpl w:val="171E3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BB0104"/>
    <w:multiLevelType w:val="multilevel"/>
    <w:tmpl w:val="2D046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C946CF"/>
    <w:multiLevelType w:val="hybridMultilevel"/>
    <w:tmpl w:val="51AC9168"/>
    <w:lvl w:ilvl="0" w:tplc="6B0072B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D8586D"/>
    <w:multiLevelType w:val="multilevel"/>
    <w:tmpl w:val="383A5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8C2229A"/>
    <w:multiLevelType w:val="multilevel"/>
    <w:tmpl w:val="3C70F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8DC0F87"/>
    <w:multiLevelType w:val="multilevel"/>
    <w:tmpl w:val="CA443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C722EA2"/>
    <w:multiLevelType w:val="multilevel"/>
    <w:tmpl w:val="86781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0901F28"/>
    <w:multiLevelType w:val="multilevel"/>
    <w:tmpl w:val="F3FA6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47457F6"/>
    <w:multiLevelType w:val="multilevel"/>
    <w:tmpl w:val="69A44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61B5E17"/>
    <w:multiLevelType w:val="multilevel"/>
    <w:tmpl w:val="BD389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AF00B18"/>
    <w:multiLevelType w:val="multilevel"/>
    <w:tmpl w:val="7D34A2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CD42CB4"/>
    <w:multiLevelType w:val="multilevel"/>
    <w:tmpl w:val="6E9255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24954835">
    <w:abstractNumId w:val="5"/>
  </w:num>
  <w:num w:numId="2" w16cid:durableId="545221909">
    <w:abstractNumId w:val="6"/>
  </w:num>
  <w:num w:numId="3" w16cid:durableId="1004478390">
    <w:abstractNumId w:val="17"/>
  </w:num>
  <w:num w:numId="4" w16cid:durableId="1509446680">
    <w:abstractNumId w:val="7"/>
  </w:num>
  <w:num w:numId="5" w16cid:durableId="355468311">
    <w:abstractNumId w:val="15"/>
  </w:num>
  <w:num w:numId="6" w16cid:durableId="1639189128">
    <w:abstractNumId w:val="3"/>
  </w:num>
  <w:num w:numId="7" w16cid:durableId="1867517408">
    <w:abstractNumId w:val="10"/>
  </w:num>
  <w:num w:numId="8" w16cid:durableId="2050108358">
    <w:abstractNumId w:val="16"/>
  </w:num>
  <w:num w:numId="9" w16cid:durableId="180974717">
    <w:abstractNumId w:val="0"/>
  </w:num>
  <w:num w:numId="10" w16cid:durableId="1237977558">
    <w:abstractNumId w:val="9"/>
  </w:num>
  <w:num w:numId="11" w16cid:durableId="1746343093">
    <w:abstractNumId w:val="4"/>
  </w:num>
  <w:num w:numId="12" w16cid:durableId="406415021">
    <w:abstractNumId w:val="1"/>
  </w:num>
  <w:num w:numId="13" w16cid:durableId="1297684404">
    <w:abstractNumId w:val="13"/>
  </w:num>
  <w:num w:numId="14" w16cid:durableId="519121266">
    <w:abstractNumId w:val="2"/>
  </w:num>
  <w:num w:numId="15" w16cid:durableId="544684590">
    <w:abstractNumId w:val="14"/>
  </w:num>
  <w:num w:numId="16" w16cid:durableId="1548759664">
    <w:abstractNumId w:val="11"/>
  </w:num>
  <w:num w:numId="17" w16cid:durableId="101455786">
    <w:abstractNumId w:val="12"/>
  </w:num>
  <w:num w:numId="18" w16cid:durableId="167538020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1E5"/>
    <w:rsid w:val="000576C0"/>
    <w:rsid w:val="0006206A"/>
    <w:rsid w:val="000751E5"/>
    <w:rsid w:val="000C362C"/>
    <w:rsid w:val="0010128A"/>
    <w:rsid w:val="00102B56"/>
    <w:rsid w:val="00122F7D"/>
    <w:rsid w:val="00130923"/>
    <w:rsid w:val="0013468A"/>
    <w:rsid w:val="00140E5D"/>
    <w:rsid w:val="00162C2F"/>
    <w:rsid w:val="00177042"/>
    <w:rsid w:val="002040A8"/>
    <w:rsid w:val="00207CC0"/>
    <w:rsid w:val="00290653"/>
    <w:rsid w:val="002A428A"/>
    <w:rsid w:val="0030565C"/>
    <w:rsid w:val="00354A76"/>
    <w:rsid w:val="00397C67"/>
    <w:rsid w:val="003B411A"/>
    <w:rsid w:val="003D6CF0"/>
    <w:rsid w:val="003E258D"/>
    <w:rsid w:val="00416231"/>
    <w:rsid w:val="00442D44"/>
    <w:rsid w:val="00454006"/>
    <w:rsid w:val="00465196"/>
    <w:rsid w:val="00485AF9"/>
    <w:rsid w:val="00492F6F"/>
    <w:rsid w:val="004A5CC2"/>
    <w:rsid w:val="004B7499"/>
    <w:rsid w:val="004C3F8E"/>
    <w:rsid w:val="004D36C4"/>
    <w:rsid w:val="004D7719"/>
    <w:rsid w:val="004F44E4"/>
    <w:rsid w:val="005213D5"/>
    <w:rsid w:val="005669E0"/>
    <w:rsid w:val="00566D64"/>
    <w:rsid w:val="005C664F"/>
    <w:rsid w:val="005E7A34"/>
    <w:rsid w:val="00630B8F"/>
    <w:rsid w:val="006A1570"/>
    <w:rsid w:val="006A304D"/>
    <w:rsid w:val="006A3A78"/>
    <w:rsid w:val="006A78CC"/>
    <w:rsid w:val="006D65BE"/>
    <w:rsid w:val="00724435"/>
    <w:rsid w:val="00724EF4"/>
    <w:rsid w:val="007353A8"/>
    <w:rsid w:val="00754D68"/>
    <w:rsid w:val="007735C4"/>
    <w:rsid w:val="007B0E84"/>
    <w:rsid w:val="007B5BE2"/>
    <w:rsid w:val="007E3752"/>
    <w:rsid w:val="0083456A"/>
    <w:rsid w:val="00842D0E"/>
    <w:rsid w:val="0088104B"/>
    <w:rsid w:val="008E317B"/>
    <w:rsid w:val="00902661"/>
    <w:rsid w:val="00931287"/>
    <w:rsid w:val="00943F1F"/>
    <w:rsid w:val="009459EF"/>
    <w:rsid w:val="00947A18"/>
    <w:rsid w:val="009578C4"/>
    <w:rsid w:val="009733F5"/>
    <w:rsid w:val="00980174"/>
    <w:rsid w:val="00984BAE"/>
    <w:rsid w:val="009920EC"/>
    <w:rsid w:val="00993813"/>
    <w:rsid w:val="009B621B"/>
    <w:rsid w:val="009E06BE"/>
    <w:rsid w:val="009F7764"/>
    <w:rsid w:val="00A11761"/>
    <w:rsid w:val="00A120D2"/>
    <w:rsid w:val="00A31947"/>
    <w:rsid w:val="00AB36CB"/>
    <w:rsid w:val="00AC12E7"/>
    <w:rsid w:val="00AE315B"/>
    <w:rsid w:val="00AE7D1B"/>
    <w:rsid w:val="00AF11E5"/>
    <w:rsid w:val="00AF55C6"/>
    <w:rsid w:val="00B169F7"/>
    <w:rsid w:val="00B16E97"/>
    <w:rsid w:val="00B661D6"/>
    <w:rsid w:val="00B75B5B"/>
    <w:rsid w:val="00B97699"/>
    <w:rsid w:val="00BC7703"/>
    <w:rsid w:val="00BE2225"/>
    <w:rsid w:val="00C05627"/>
    <w:rsid w:val="00C2426C"/>
    <w:rsid w:val="00C30C03"/>
    <w:rsid w:val="00C631D4"/>
    <w:rsid w:val="00C756B0"/>
    <w:rsid w:val="00C95BCE"/>
    <w:rsid w:val="00CA1080"/>
    <w:rsid w:val="00CA183C"/>
    <w:rsid w:val="00CB19D8"/>
    <w:rsid w:val="00CE5B98"/>
    <w:rsid w:val="00CE70ED"/>
    <w:rsid w:val="00D014A6"/>
    <w:rsid w:val="00D03A84"/>
    <w:rsid w:val="00D20E16"/>
    <w:rsid w:val="00D2107E"/>
    <w:rsid w:val="00D30B6B"/>
    <w:rsid w:val="00D61304"/>
    <w:rsid w:val="00DB2F88"/>
    <w:rsid w:val="00DC4DA9"/>
    <w:rsid w:val="00DD5113"/>
    <w:rsid w:val="00E06C08"/>
    <w:rsid w:val="00E169BC"/>
    <w:rsid w:val="00E202BB"/>
    <w:rsid w:val="00F10DF2"/>
    <w:rsid w:val="00F27E95"/>
    <w:rsid w:val="00F509C5"/>
    <w:rsid w:val="00FE5D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0964A"/>
  <w15:chartTrackingRefBased/>
  <w15:docId w15:val="{06D9D61C-6967-4F9F-B530-56E7F106B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36C4"/>
    <w:rPr>
      <w:color w:val="0563C1" w:themeColor="hyperlink"/>
      <w:u w:val="single"/>
    </w:rPr>
  </w:style>
  <w:style w:type="character" w:styleId="UnresolvedMention">
    <w:name w:val="Unresolved Mention"/>
    <w:basedOn w:val="DefaultParagraphFont"/>
    <w:uiPriority w:val="99"/>
    <w:semiHidden/>
    <w:unhideWhenUsed/>
    <w:rsid w:val="004D36C4"/>
    <w:rPr>
      <w:color w:val="605E5C"/>
      <w:shd w:val="clear" w:color="auto" w:fill="E1DFDD"/>
    </w:rPr>
  </w:style>
  <w:style w:type="paragraph" w:customStyle="1" w:styleId="paragraph">
    <w:name w:val="paragraph"/>
    <w:basedOn w:val="Normal"/>
    <w:rsid w:val="00FE5DC2"/>
    <w:pPr>
      <w:spacing w:before="100" w:beforeAutospacing="1" w:after="100" w:afterAutospacing="1"/>
    </w:pPr>
    <w:rPr>
      <w:rFonts w:ascii="Times New Roman" w:eastAsia="Times New Roman" w:hAnsi="Times New Roman" w:cs="Times New Roman"/>
      <w:lang w:eastAsia="en-AU"/>
    </w:rPr>
  </w:style>
  <w:style w:type="character" w:customStyle="1" w:styleId="normaltextrun">
    <w:name w:val="normaltextrun"/>
    <w:basedOn w:val="DefaultParagraphFont"/>
    <w:rsid w:val="00FE5DC2"/>
  </w:style>
  <w:style w:type="character" w:customStyle="1" w:styleId="eop">
    <w:name w:val="eop"/>
    <w:basedOn w:val="DefaultParagraphFont"/>
    <w:rsid w:val="00FE5DC2"/>
  </w:style>
  <w:style w:type="character" w:styleId="FollowedHyperlink">
    <w:name w:val="FollowedHyperlink"/>
    <w:basedOn w:val="DefaultParagraphFont"/>
    <w:uiPriority w:val="99"/>
    <w:semiHidden/>
    <w:unhideWhenUsed/>
    <w:rsid w:val="00724435"/>
    <w:rPr>
      <w:color w:val="954F72" w:themeColor="followedHyperlink"/>
      <w:u w:val="single"/>
    </w:rPr>
  </w:style>
  <w:style w:type="paragraph" w:styleId="ListParagraph">
    <w:name w:val="List Paragraph"/>
    <w:basedOn w:val="Normal"/>
    <w:uiPriority w:val="34"/>
    <w:qFormat/>
    <w:rsid w:val="00207C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241778">
      <w:bodyDiv w:val="1"/>
      <w:marLeft w:val="0"/>
      <w:marRight w:val="0"/>
      <w:marTop w:val="0"/>
      <w:marBottom w:val="0"/>
      <w:divBdr>
        <w:top w:val="none" w:sz="0" w:space="0" w:color="auto"/>
        <w:left w:val="none" w:sz="0" w:space="0" w:color="auto"/>
        <w:bottom w:val="none" w:sz="0" w:space="0" w:color="auto"/>
        <w:right w:val="none" w:sz="0" w:space="0" w:color="auto"/>
      </w:divBdr>
    </w:div>
    <w:div w:id="173568658">
      <w:bodyDiv w:val="1"/>
      <w:marLeft w:val="0"/>
      <w:marRight w:val="0"/>
      <w:marTop w:val="0"/>
      <w:marBottom w:val="0"/>
      <w:divBdr>
        <w:top w:val="none" w:sz="0" w:space="0" w:color="auto"/>
        <w:left w:val="none" w:sz="0" w:space="0" w:color="auto"/>
        <w:bottom w:val="none" w:sz="0" w:space="0" w:color="auto"/>
        <w:right w:val="none" w:sz="0" w:space="0" w:color="auto"/>
      </w:divBdr>
    </w:div>
    <w:div w:id="978342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dhs.edu.au/allied-health-aged-care-workforce-model/" TargetMode="External"/><Relationship Id="rId13" Type="http://schemas.openxmlformats.org/officeDocument/2006/relationships/hyperlink" Target="https://acdhs.edu.au/event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cdhs.edu.au/past-event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cdhs.edu.au/wp-content/uploads/2024/12/ACDHS-Media-Evaluation.pptx" TargetMode="External"/><Relationship Id="rId5" Type="http://schemas.openxmlformats.org/officeDocument/2006/relationships/styles" Target="styles.xml"/><Relationship Id="rId15" Type="http://schemas.openxmlformats.org/officeDocument/2006/relationships/hyperlink" Target="https://acdhs.edu.au/inaugural-acdhs-awards-2024/" TargetMode="External"/><Relationship Id="rId10" Type="http://schemas.openxmlformats.org/officeDocument/2006/relationships/hyperlink" Target="https://acdhs.edu.au/ongoing-advocacy-for-allied-health-students/" TargetMode="External"/><Relationship Id="rId4" Type="http://schemas.openxmlformats.org/officeDocument/2006/relationships/numbering" Target="numbering.xml"/><Relationship Id="rId9" Type="http://schemas.openxmlformats.org/officeDocument/2006/relationships/hyperlink" Target="https://acdhs.edu.au/unleashing-the-potential-of-our-health-workforce-scope-of-practice-review-final-report/" TargetMode="External"/><Relationship Id="rId14" Type="http://schemas.openxmlformats.org/officeDocument/2006/relationships/hyperlink" Target="https://acdhs.edu.au/progr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C054142C5B5D4B8C99E9FB10779CAB" ma:contentTypeVersion="18" ma:contentTypeDescription="Create a new document." ma:contentTypeScope="" ma:versionID="82fa6b8bbe5aa1e5a147898ce11eee45">
  <xsd:schema xmlns:xsd="http://www.w3.org/2001/XMLSchema" xmlns:xs="http://www.w3.org/2001/XMLSchema" xmlns:p="http://schemas.microsoft.com/office/2006/metadata/properties" xmlns:ns2="4a84e3ec-4587-4418-b23a-bd5009477010" xmlns:ns3="79faf93c-7b46-4b26-8966-6d698e8b4062" targetNamespace="http://schemas.microsoft.com/office/2006/metadata/properties" ma:root="true" ma:fieldsID="4aa8403be6c3a7d49ea4b008b126b62c" ns2:_="" ns3:_="">
    <xsd:import namespace="4a84e3ec-4587-4418-b23a-bd5009477010"/>
    <xsd:import namespace="79faf93c-7b46-4b26-8966-6d698e8b406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84e3ec-4587-4418-b23a-bd50094770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2d0f5a8-1cae-497c-8626-323dd4f94be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faf93c-7b46-4b26-8966-6d698e8b406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2c48bb7-3aca-46f5-8d8e-a282f3998c12}" ma:internalName="TaxCatchAll" ma:showField="CatchAllData" ma:web="79faf93c-7b46-4b26-8966-6d698e8b40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a84e3ec-4587-4418-b23a-bd5009477010">
      <Terms xmlns="http://schemas.microsoft.com/office/infopath/2007/PartnerControls"/>
    </lcf76f155ced4ddcb4097134ff3c332f>
    <TaxCatchAll xmlns="79faf93c-7b46-4b26-8966-6d698e8b406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0252FBD-1363-4A92-B09B-31A49F9962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84e3ec-4587-4418-b23a-bd5009477010"/>
    <ds:schemaRef ds:uri="79faf93c-7b46-4b26-8966-6d698e8b40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76F837-5B5A-48D8-81DD-D525BA674581}">
  <ds:schemaRefs>
    <ds:schemaRef ds:uri="http://schemas.microsoft.com/office/2006/metadata/properties"/>
    <ds:schemaRef ds:uri="http://schemas.microsoft.com/office/infopath/2007/PartnerControls"/>
    <ds:schemaRef ds:uri="4a84e3ec-4587-4418-b23a-bd5009477010"/>
    <ds:schemaRef ds:uri="79faf93c-7b46-4b26-8966-6d698e8b4062"/>
  </ds:schemaRefs>
</ds:datastoreItem>
</file>

<file path=customXml/itemProps3.xml><?xml version="1.0" encoding="utf-8"?>
<ds:datastoreItem xmlns:ds="http://schemas.openxmlformats.org/officeDocument/2006/customXml" ds:itemID="{963A2056-DF8C-4DA0-A930-8D74862796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Pages>
  <Words>1217</Words>
  <Characters>6943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"Shaun McDonagh" &lt;secretariat@acdhs.edu.au&gt;</dc:creator>
  <cp:keywords/>
  <dc:description/>
  <cp:lastModifiedBy>Marko Delinac</cp:lastModifiedBy>
  <cp:revision>5</cp:revision>
  <dcterms:created xsi:type="dcterms:W3CDTF">2024-12-17T07:25:00Z</dcterms:created>
  <dcterms:modified xsi:type="dcterms:W3CDTF">2024-12-17T21:59:00Z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0x01010004C054142C5B5D4B8C99E9FB10779CAB</vt:lpwstr>
  </property>
  <property fmtid="{D5CDD505-2E9C-101B-9397-08002B2CF9AE}" pid="3" name="MediaServiceImageTags">
    <vt:lpwstr/>
  </property>
</Properties>
</file>